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E" w:rsidRPr="00DD1851" w:rsidRDefault="006B665F">
      <w:pPr>
        <w:spacing w:after="0" w:line="259" w:lineRule="auto"/>
        <w:ind w:left="14" w:firstLine="0"/>
        <w:rPr>
          <w:rFonts w:asciiTheme="majorHAnsi" w:hAnsiTheme="majorHAnsi"/>
          <w:sz w:val="22"/>
        </w:rPr>
      </w:pPr>
      <w:r w:rsidRPr="00DD1851">
        <w:rPr>
          <w:rFonts w:asciiTheme="majorHAnsi" w:hAnsiTheme="majorHAnsi"/>
          <w:sz w:val="22"/>
        </w:rPr>
        <w:t xml:space="preserve">Die Seminarleitung und Seminarvertreter/innen nehmen im 2. Hauptsemester </w:t>
      </w:r>
      <w:r w:rsidR="00F30CAF">
        <w:rPr>
          <w:rFonts w:asciiTheme="majorHAnsi" w:hAnsiTheme="majorHAnsi"/>
          <w:sz w:val="22"/>
        </w:rPr>
        <w:t xml:space="preserve">der LiV </w:t>
      </w:r>
      <w:r w:rsidRPr="00DD1851">
        <w:rPr>
          <w:rFonts w:asciiTheme="majorHAnsi" w:hAnsiTheme="majorHAnsi"/>
          <w:sz w:val="22"/>
        </w:rPr>
        <w:t xml:space="preserve">an einem Unterrichtsbesuch teil. Dies dient auf der einen Seite der </w:t>
      </w:r>
      <w:r w:rsidR="00DD1851">
        <w:rPr>
          <w:rFonts w:asciiTheme="majorHAnsi" w:hAnsiTheme="majorHAnsi"/>
          <w:sz w:val="22"/>
        </w:rPr>
        <w:t>Unterstützung</w:t>
      </w:r>
      <w:r w:rsidRPr="00DD1851">
        <w:rPr>
          <w:rFonts w:asciiTheme="majorHAnsi" w:hAnsiTheme="majorHAnsi"/>
          <w:sz w:val="22"/>
        </w:rPr>
        <w:t xml:space="preserve"> der LiV in Hinsicht auf die </w:t>
      </w:r>
      <w:r w:rsidR="00DD1851">
        <w:rPr>
          <w:rFonts w:asciiTheme="majorHAnsi" w:hAnsiTheme="majorHAnsi"/>
          <w:sz w:val="22"/>
        </w:rPr>
        <w:t>Vorbereitung auf das 2. Staatsexamen</w:t>
      </w:r>
      <w:r w:rsidRPr="00DD1851">
        <w:rPr>
          <w:rFonts w:asciiTheme="majorHAnsi" w:hAnsiTheme="majorHAnsi"/>
          <w:sz w:val="22"/>
        </w:rPr>
        <w:t>, auf der anderen Seite soll die Kommunikation mit den Ausbilder/innen und</w:t>
      </w:r>
      <w:r w:rsidR="00DD1851">
        <w:rPr>
          <w:rFonts w:asciiTheme="majorHAnsi" w:hAnsiTheme="majorHAnsi"/>
          <w:sz w:val="22"/>
        </w:rPr>
        <w:t xml:space="preserve"> </w:t>
      </w:r>
      <w:r w:rsidRPr="00DD1851">
        <w:rPr>
          <w:rFonts w:asciiTheme="majorHAnsi" w:hAnsiTheme="majorHAnsi"/>
          <w:sz w:val="22"/>
        </w:rPr>
        <w:t xml:space="preserve">der Schulleitung </w:t>
      </w:r>
      <w:r w:rsidR="000B5DF3">
        <w:rPr>
          <w:rFonts w:asciiTheme="majorHAnsi" w:hAnsiTheme="majorHAnsi"/>
          <w:sz w:val="22"/>
        </w:rPr>
        <w:t>gefördert werden</w:t>
      </w:r>
      <w:r w:rsidRPr="00DD1851">
        <w:rPr>
          <w:rFonts w:asciiTheme="majorHAnsi" w:hAnsiTheme="majorHAnsi"/>
          <w:sz w:val="22"/>
        </w:rPr>
        <w:t xml:space="preserve">. </w:t>
      </w:r>
      <w:r w:rsidR="00F665EA">
        <w:rPr>
          <w:rFonts w:asciiTheme="majorHAnsi" w:hAnsiTheme="majorHAnsi"/>
          <w:sz w:val="22"/>
        </w:rPr>
        <w:t>Eine Seminarvertreterin oder ein Seminarvertreter besucht alle LiV der Semestergruppe an einer Schule.</w:t>
      </w:r>
    </w:p>
    <w:p w:rsidR="00C778DE" w:rsidRPr="00DD1851" w:rsidRDefault="00DD0216" w:rsidP="00F665EA">
      <w:pPr>
        <w:ind w:left="9"/>
        <w:rPr>
          <w:rFonts w:asciiTheme="majorHAnsi" w:hAnsiTheme="majorHAnsi"/>
          <w:sz w:val="22"/>
        </w:rPr>
      </w:pPr>
      <w:r w:rsidRPr="00DD1851">
        <w:rPr>
          <w:rFonts w:asciiTheme="majorHAnsi" w:hAnsiTheme="majorHAnsi"/>
          <w:sz w:val="22"/>
        </w:rPr>
        <w:t xml:space="preserve">Anregungen und Verbesserungsvorschläge der LiV </w:t>
      </w:r>
      <w:r w:rsidR="00F665EA">
        <w:rPr>
          <w:rFonts w:asciiTheme="majorHAnsi" w:hAnsiTheme="majorHAnsi"/>
          <w:sz w:val="22"/>
        </w:rPr>
        <w:t>werden aufgegriffen und führen z</w:t>
      </w:r>
      <w:r w:rsidRPr="00DD1851">
        <w:rPr>
          <w:rFonts w:asciiTheme="majorHAnsi" w:hAnsiTheme="majorHAnsi"/>
          <w:sz w:val="22"/>
        </w:rPr>
        <w:t xml:space="preserve">ur </w:t>
      </w:r>
      <w:r w:rsidR="00F665EA">
        <w:rPr>
          <w:rFonts w:asciiTheme="majorHAnsi" w:hAnsiTheme="majorHAnsi"/>
          <w:sz w:val="22"/>
        </w:rPr>
        <w:t xml:space="preserve">stetigen Verbesserung </w:t>
      </w:r>
      <w:r w:rsidRPr="00DD1851">
        <w:rPr>
          <w:rFonts w:asciiTheme="majorHAnsi" w:hAnsiTheme="majorHAnsi"/>
          <w:sz w:val="22"/>
        </w:rPr>
        <w:t xml:space="preserve">des Ablaufs. Folgende </w:t>
      </w:r>
      <w:r w:rsidRPr="00F665EA">
        <w:rPr>
          <w:rFonts w:asciiTheme="majorHAnsi" w:hAnsiTheme="majorHAnsi"/>
          <w:b/>
          <w:sz w:val="22"/>
        </w:rPr>
        <w:t xml:space="preserve">Durchführung </w:t>
      </w:r>
      <w:r w:rsidRPr="00DD1851">
        <w:rPr>
          <w:rFonts w:asciiTheme="majorHAnsi" w:hAnsiTheme="majorHAnsi"/>
          <w:sz w:val="22"/>
        </w:rPr>
        <w:t xml:space="preserve">wurde </w:t>
      </w:r>
      <w:r w:rsidR="00F665EA">
        <w:rPr>
          <w:rFonts w:asciiTheme="majorHAnsi" w:hAnsiTheme="majorHAnsi"/>
          <w:sz w:val="22"/>
        </w:rPr>
        <w:t xml:space="preserve"> zuletzt </w:t>
      </w:r>
      <w:r w:rsidR="00DD1851">
        <w:rPr>
          <w:rFonts w:asciiTheme="majorHAnsi" w:hAnsiTheme="majorHAnsi"/>
          <w:sz w:val="22"/>
        </w:rPr>
        <w:t xml:space="preserve">im Gremium der Seminarvertreter/innen </w:t>
      </w:r>
      <w:r w:rsidR="00F665EA">
        <w:rPr>
          <w:rFonts w:asciiTheme="majorHAnsi" w:hAnsiTheme="majorHAnsi"/>
          <w:sz w:val="22"/>
        </w:rPr>
        <w:t>empfohlen:</w:t>
      </w:r>
    </w:p>
    <w:p w:rsidR="000B5DF3" w:rsidRDefault="00D1491F" w:rsidP="000B5DF3">
      <w:pPr>
        <w:numPr>
          <w:ilvl w:val="0"/>
          <w:numId w:val="1"/>
        </w:numPr>
        <w:spacing w:after="32"/>
        <w:ind w:hanging="360"/>
        <w:rPr>
          <w:rFonts w:asciiTheme="majorHAnsi" w:hAnsiTheme="majorHAnsi"/>
          <w:sz w:val="22"/>
        </w:rPr>
      </w:pPr>
      <w:r w:rsidRPr="000B5DF3">
        <w:rPr>
          <w:rFonts w:asciiTheme="majorHAnsi" w:hAnsiTheme="majorHAnsi"/>
          <w:sz w:val="22"/>
        </w:rPr>
        <w:t xml:space="preserve">Wie im Examen erhalten </w:t>
      </w:r>
      <w:r w:rsidR="00DD1851" w:rsidRPr="000B5DF3">
        <w:rPr>
          <w:rFonts w:asciiTheme="majorHAnsi" w:hAnsiTheme="majorHAnsi"/>
          <w:sz w:val="22"/>
        </w:rPr>
        <w:t>die LiV</w:t>
      </w:r>
      <w:r w:rsidRPr="000B5DF3">
        <w:rPr>
          <w:rFonts w:asciiTheme="majorHAnsi" w:hAnsiTheme="majorHAnsi"/>
          <w:sz w:val="22"/>
        </w:rPr>
        <w:t xml:space="preserve"> </w:t>
      </w:r>
      <w:r w:rsidR="00F30CAF" w:rsidRPr="000B5DF3">
        <w:rPr>
          <w:rFonts w:asciiTheme="majorHAnsi" w:hAnsiTheme="majorHAnsi"/>
          <w:sz w:val="22"/>
        </w:rPr>
        <w:t xml:space="preserve">im Anschluss an den Unterricht </w:t>
      </w:r>
      <w:r w:rsidRPr="000B5DF3">
        <w:rPr>
          <w:rFonts w:asciiTheme="majorHAnsi" w:hAnsiTheme="majorHAnsi"/>
          <w:sz w:val="22"/>
        </w:rPr>
        <w:t>die Möglichkeit einer vorbereiteten Reflexion (Zeitrahmen der Vorberei</w:t>
      </w:r>
      <w:r w:rsidR="00F30CAF" w:rsidRPr="000B5DF3">
        <w:rPr>
          <w:rFonts w:asciiTheme="majorHAnsi" w:hAnsiTheme="majorHAnsi"/>
          <w:sz w:val="22"/>
        </w:rPr>
        <w:t>tung 10min).</w:t>
      </w:r>
    </w:p>
    <w:p w:rsidR="00C778DE" w:rsidRPr="000B5DF3" w:rsidRDefault="000B5DF3" w:rsidP="000B5DF3">
      <w:pPr>
        <w:numPr>
          <w:ilvl w:val="0"/>
          <w:numId w:val="1"/>
        </w:numPr>
        <w:spacing w:after="32"/>
        <w:ind w:hanging="360"/>
        <w:rPr>
          <w:rFonts w:asciiTheme="majorHAnsi" w:hAnsiTheme="majorHAnsi"/>
          <w:sz w:val="22"/>
        </w:rPr>
      </w:pPr>
      <w:r w:rsidRPr="000B5DF3">
        <w:rPr>
          <w:rFonts w:asciiTheme="majorHAnsi" w:hAnsiTheme="majorHAnsi"/>
          <w:sz w:val="22"/>
        </w:rPr>
        <w:t xml:space="preserve">Es schließen sich entweder </w:t>
      </w:r>
      <w:r w:rsidR="00430170">
        <w:rPr>
          <w:rFonts w:asciiTheme="majorHAnsi" w:hAnsiTheme="majorHAnsi"/>
          <w:sz w:val="22"/>
        </w:rPr>
        <w:t xml:space="preserve">erörternde </w:t>
      </w:r>
      <w:r w:rsidRPr="000B5DF3">
        <w:rPr>
          <w:rFonts w:asciiTheme="majorHAnsi" w:hAnsiTheme="majorHAnsi"/>
          <w:sz w:val="22"/>
        </w:rPr>
        <w:t>Fragen der Ausbilderin oder des Ausbilders im Sinne einer Exam</w:t>
      </w:r>
      <w:r>
        <w:rPr>
          <w:rFonts w:asciiTheme="majorHAnsi" w:hAnsiTheme="majorHAnsi"/>
          <w:sz w:val="22"/>
        </w:rPr>
        <w:t>en</w:t>
      </w:r>
      <w:r w:rsidRPr="000B5DF3">
        <w:rPr>
          <w:rFonts w:asciiTheme="majorHAnsi" w:hAnsiTheme="majorHAnsi"/>
          <w:sz w:val="22"/>
        </w:rPr>
        <w:t>ssimula</w:t>
      </w:r>
      <w:r>
        <w:rPr>
          <w:rFonts w:asciiTheme="majorHAnsi" w:hAnsiTheme="majorHAnsi"/>
          <w:sz w:val="22"/>
        </w:rPr>
        <w:t xml:space="preserve">tion </w:t>
      </w:r>
      <w:r w:rsidRPr="000B5DF3">
        <w:rPr>
          <w:rFonts w:asciiTheme="majorHAnsi" w:hAnsiTheme="majorHAnsi"/>
          <w:sz w:val="22"/>
        </w:rPr>
        <w:t xml:space="preserve"> </w:t>
      </w:r>
      <w:r w:rsidR="00430170">
        <w:rPr>
          <w:rFonts w:asciiTheme="majorHAnsi" w:hAnsiTheme="majorHAnsi"/>
          <w:sz w:val="22"/>
        </w:rPr>
        <w:t>mit anschließender Beratung</w:t>
      </w:r>
      <w:r w:rsidR="00430170">
        <w:rPr>
          <w:rFonts w:asciiTheme="majorHAnsi" w:hAnsiTheme="majorHAnsi"/>
          <w:sz w:val="22"/>
        </w:rPr>
        <w:br/>
      </w:r>
      <w:r w:rsidRPr="000B5DF3">
        <w:rPr>
          <w:rFonts w:asciiTheme="majorHAnsi" w:hAnsiTheme="majorHAnsi"/>
          <w:b/>
          <w:sz w:val="22"/>
        </w:rPr>
        <w:t>oder</w:t>
      </w:r>
      <w:r>
        <w:rPr>
          <w:rFonts w:asciiTheme="majorHAnsi" w:hAnsiTheme="majorHAnsi"/>
          <w:sz w:val="22"/>
        </w:rPr>
        <w:t xml:space="preserve"> </w:t>
      </w:r>
      <w:r w:rsidR="00430170">
        <w:rPr>
          <w:rFonts w:asciiTheme="majorHAnsi" w:hAnsiTheme="majorHAnsi"/>
          <w:sz w:val="22"/>
        </w:rPr>
        <w:t xml:space="preserve">lediglich </w:t>
      </w:r>
      <w:r w:rsidR="00D1491F" w:rsidRPr="000B5DF3">
        <w:rPr>
          <w:rFonts w:asciiTheme="majorHAnsi" w:hAnsiTheme="majorHAnsi"/>
          <w:sz w:val="22"/>
        </w:rPr>
        <w:t xml:space="preserve">eine fokussierte Beratung </w:t>
      </w:r>
      <w:r>
        <w:rPr>
          <w:rFonts w:asciiTheme="majorHAnsi" w:hAnsiTheme="majorHAnsi"/>
          <w:sz w:val="22"/>
        </w:rPr>
        <w:t xml:space="preserve"> </w:t>
      </w:r>
      <w:r w:rsidR="00D1491F" w:rsidRPr="000B5DF3">
        <w:rPr>
          <w:rFonts w:asciiTheme="majorHAnsi" w:hAnsiTheme="majorHAnsi"/>
          <w:sz w:val="22"/>
        </w:rPr>
        <w:t>zu Beratungsaspekten an</w:t>
      </w:r>
      <w:r>
        <w:rPr>
          <w:rFonts w:asciiTheme="majorHAnsi" w:hAnsiTheme="majorHAnsi"/>
          <w:sz w:val="22"/>
        </w:rPr>
        <w:t xml:space="preserve"> (Entscheidung der LiV)</w:t>
      </w:r>
      <w:r w:rsidR="00DD1851" w:rsidRPr="000B5DF3">
        <w:rPr>
          <w:rFonts w:asciiTheme="majorHAnsi" w:hAnsiTheme="majorHAnsi"/>
          <w:sz w:val="22"/>
        </w:rPr>
        <w:t>.</w:t>
      </w:r>
      <w:r w:rsidR="00D1491F" w:rsidRPr="000B5DF3">
        <w:rPr>
          <w:rFonts w:asciiTheme="majorHAnsi" w:hAnsiTheme="majorHAnsi"/>
          <w:sz w:val="22"/>
        </w:rPr>
        <w:t xml:space="preserve">  </w:t>
      </w:r>
    </w:p>
    <w:p w:rsidR="00C778DE" w:rsidRPr="00DD1851" w:rsidRDefault="00DD1851">
      <w:pPr>
        <w:numPr>
          <w:ilvl w:val="0"/>
          <w:numId w:val="1"/>
        </w:numPr>
        <w:ind w:hanging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LiV</w:t>
      </w:r>
      <w:r w:rsidR="00D1491F" w:rsidRPr="00DD1851">
        <w:rPr>
          <w:rFonts w:asciiTheme="majorHAnsi" w:hAnsiTheme="majorHAnsi"/>
          <w:sz w:val="22"/>
        </w:rPr>
        <w:t xml:space="preserve"> bekommen eine Rückmeldung zu Ihrem Lehrer/innenhandeln und der Organisation und Durchführung </w:t>
      </w:r>
      <w:r>
        <w:rPr>
          <w:rFonts w:asciiTheme="majorHAnsi" w:hAnsiTheme="majorHAnsi"/>
          <w:sz w:val="22"/>
        </w:rPr>
        <w:t>i</w:t>
      </w:r>
      <w:r w:rsidR="00F665EA">
        <w:rPr>
          <w:rFonts w:asciiTheme="majorHAnsi" w:hAnsiTheme="majorHAnsi"/>
          <w:sz w:val="22"/>
        </w:rPr>
        <w:t>hrer Stunde durch die Ausbilder/innen sowie gegebenenfalls durch die Schulleitung und die Seminarvertretung.</w:t>
      </w:r>
      <w:r w:rsidR="00D1491F" w:rsidRPr="00DD1851">
        <w:rPr>
          <w:rFonts w:asciiTheme="majorHAnsi" w:hAnsiTheme="majorHAnsi"/>
          <w:sz w:val="22"/>
        </w:rPr>
        <w:t xml:space="preserve"> </w:t>
      </w:r>
    </w:p>
    <w:p w:rsidR="000B5DF3" w:rsidRDefault="00F30CAF" w:rsidP="000B5DF3">
      <w:pPr>
        <w:numPr>
          <w:ilvl w:val="0"/>
          <w:numId w:val="1"/>
        </w:numPr>
        <w:spacing w:after="32"/>
        <w:ind w:hanging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Die LiV</w:t>
      </w:r>
      <w:r w:rsidRPr="00DD1851">
        <w:rPr>
          <w:rFonts w:asciiTheme="majorHAnsi" w:hAnsiTheme="majorHAnsi"/>
          <w:sz w:val="22"/>
        </w:rPr>
        <w:t xml:space="preserve"> erhalten </w:t>
      </w:r>
      <w:r>
        <w:rPr>
          <w:rFonts w:asciiTheme="majorHAnsi" w:hAnsiTheme="majorHAnsi"/>
          <w:sz w:val="22"/>
        </w:rPr>
        <w:t xml:space="preserve">durch die Seminarvertreterin oder den Seminarvertreter </w:t>
      </w:r>
      <w:r w:rsidRPr="00DD1851">
        <w:rPr>
          <w:rFonts w:asciiTheme="majorHAnsi" w:hAnsiTheme="majorHAnsi"/>
          <w:sz w:val="22"/>
        </w:rPr>
        <w:t xml:space="preserve">eine </w:t>
      </w:r>
      <w:r w:rsidRPr="00F665EA">
        <w:rPr>
          <w:rFonts w:asciiTheme="majorHAnsi" w:hAnsiTheme="majorHAnsi"/>
          <w:b/>
          <w:sz w:val="22"/>
        </w:rPr>
        <w:t>beratende Rückmeldung zu ihrer Reflexion</w:t>
      </w:r>
      <w:r w:rsidRPr="00DD1851">
        <w:rPr>
          <w:rFonts w:asciiTheme="majorHAnsi" w:hAnsiTheme="majorHAnsi"/>
          <w:sz w:val="22"/>
        </w:rPr>
        <w:t xml:space="preserve"> mit der Perspektive auf das Examen</w:t>
      </w:r>
      <w:r>
        <w:rPr>
          <w:rFonts w:asciiTheme="majorHAnsi" w:hAnsiTheme="majorHAnsi"/>
          <w:sz w:val="22"/>
        </w:rPr>
        <w:t>.</w:t>
      </w:r>
      <w:r w:rsidRPr="00DD1851">
        <w:rPr>
          <w:rFonts w:asciiTheme="majorHAnsi" w:hAnsiTheme="majorHAnsi"/>
          <w:sz w:val="22"/>
        </w:rPr>
        <w:t xml:space="preserve">  </w:t>
      </w:r>
    </w:p>
    <w:p w:rsidR="00DD1851" w:rsidRPr="000B5DF3" w:rsidRDefault="000B5DF3" w:rsidP="000B5DF3">
      <w:pPr>
        <w:numPr>
          <w:ilvl w:val="0"/>
          <w:numId w:val="1"/>
        </w:numPr>
        <w:spacing w:after="32"/>
        <w:ind w:hanging="36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Auf Wunsch</w:t>
      </w:r>
      <w:r w:rsidR="00F665EA" w:rsidRPr="000B5DF3">
        <w:rPr>
          <w:rFonts w:asciiTheme="majorHAnsi" w:hAnsiTheme="majorHAnsi"/>
          <w:sz w:val="22"/>
        </w:rPr>
        <w:t xml:space="preserve"> </w:t>
      </w:r>
      <w:r w:rsidR="00DD1851" w:rsidRPr="000B5DF3">
        <w:rPr>
          <w:rFonts w:asciiTheme="majorHAnsi" w:hAnsiTheme="majorHAnsi"/>
          <w:sz w:val="22"/>
        </w:rPr>
        <w:t>können die LiV</w:t>
      </w:r>
      <w:r w:rsidR="00D1491F" w:rsidRPr="000B5DF3">
        <w:rPr>
          <w:rFonts w:asciiTheme="majorHAnsi" w:hAnsiTheme="majorHAnsi"/>
          <w:sz w:val="22"/>
        </w:rPr>
        <w:t xml:space="preserve"> erfahren,  wie </w:t>
      </w:r>
      <w:r w:rsidR="00DD1851" w:rsidRPr="000B5DF3">
        <w:rPr>
          <w:rFonts w:asciiTheme="majorHAnsi" w:hAnsiTheme="majorHAnsi"/>
          <w:sz w:val="22"/>
        </w:rPr>
        <w:t>der Unterricht</w:t>
      </w:r>
      <w:r w:rsidR="00D1491F" w:rsidRPr="000B5DF3">
        <w:rPr>
          <w:rFonts w:asciiTheme="majorHAnsi" w:hAnsiTheme="majorHAnsi"/>
          <w:sz w:val="22"/>
        </w:rPr>
        <w:t xml:space="preserve"> unter Examensbedingungen </w:t>
      </w:r>
      <w:r w:rsidR="00D1491F" w:rsidRPr="000B5DF3">
        <w:rPr>
          <w:rFonts w:asciiTheme="majorHAnsi" w:hAnsiTheme="majorHAnsi"/>
          <w:b/>
          <w:sz w:val="22"/>
        </w:rPr>
        <w:t>zu bewerten</w:t>
      </w:r>
      <w:r w:rsidR="00D1491F" w:rsidRPr="000B5DF3">
        <w:rPr>
          <w:rFonts w:asciiTheme="majorHAnsi" w:hAnsiTheme="majorHAnsi"/>
          <w:sz w:val="22"/>
        </w:rPr>
        <w:t xml:space="preserve"> wäre. </w:t>
      </w:r>
      <w:r>
        <w:rPr>
          <w:rFonts w:asciiTheme="majorHAnsi" w:hAnsiTheme="majorHAnsi"/>
          <w:sz w:val="22"/>
        </w:rPr>
        <w:br/>
      </w:r>
    </w:p>
    <w:p w:rsidR="00C778DE" w:rsidRPr="00DD1851" w:rsidRDefault="00D1491F" w:rsidP="00DD1851">
      <w:pPr>
        <w:spacing w:after="0" w:line="259" w:lineRule="auto"/>
        <w:ind w:left="14" w:firstLine="0"/>
        <w:rPr>
          <w:rFonts w:asciiTheme="majorHAnsi" w:hAnsiTheme="majorHAnsi"/>
          <w:sz w:val="22"/>
        </w:rPr>
      </w:pPr>
      <w:r w:rsidRPr="00DD1851">
        <w:rPr>
          <w:rFonts w:asciiTheme="majorHAnsi" w:hAnsiTheme="majorHAnsi"/>
          <w:b/>
          <w:sz w:val="22"/>
        </w:rPr>
        <w:t>Organisation des Besuchs</w:t>
      </w:r>
      <w:r w:rsidRPr="00DD1851">
        <w:rPr>
          <w:rFonts w:asciiTheme="majorHAnsi" w:hAnsiTheme="majorHAnsi"/>
          <w:sz w:val="22"/>
        </w:rPr>
        <w:t xml:space="preserve">:  </w:t>
      </w:r>
    </w:p>
    <w:p w:rsidR="00C778DE" w:rsidRPr="00DD1851" w:rsidRDefault="00C778DE">
      <w:pPr>
        <w:spacing w:after="0" w:line="259" w:lineRule="auto"/>
        <w:ind w:left="14" w:firstLine="0"/>
        <w:rPr>
          <w:rFonts w:asciiTheme="majorHAnsi" w:hAnsiTheme="majorHAnsi"/>
          <w:sz w:val="22"/>
        </w:rPr>
      </w:pPr>
    </w:p>
    <w:p w:rsidR="00F30CAF" w:rsidRPr="00F30CAF" w:rsidRDefault="00F30CAF" w:rsidP="00F30CAF">
      <w:pPr>
        <w:pStyle w:val="Listenabsatz"/>
        <w:numPr>
          <w:ilvl w:val="0"/>
          <w:numId w:val="2"/>
        </w:numPr>
        <w:spacing w:after="240"/>
        <w:ind w:left="714" w:hanging="357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Der Besuch wird</w:t>
      </w:r>
      <w:r w:rsidR="00D82551">
        <w:rPr>
          <w:rFonts w:asciiTheme="majorHAnsi" w:hAnsiTheme="majorHAnsi"/>
          <w:sz w:val="22"/>
        </w:rPr>
        <w:t xml:space="preserve"> </w:t>
      </w:r>
      <w:r w:rsidR="00D82551" w:rsidRPr="00D82551">
        <w:rPr>
          <w:rFonts w:asciiTheme="majorHAnsi" w:hAnsiTheme="majorHAnsi"/>
          <w:color w:val="1F4E79" w:themeColor="accent1" w:themeShade="80"/>
          <w:sz w:val="22"/>
        </w:rPr>
        <w:t xml:space="preserve">vorzugsweise </w:t>
      </w:r>
      <w:r>
        <w:rPr>
          <w:rFonts w:asciiTheme="majorHAnsi" w:hAnsiTheme="majorHAnsi"/>
          <w:sz w:val="22"/>
        </w:rPr>
        <w:t xml:space="preserve"> im 2. Teil des 2. Hauptsemesters terminiert.</w:t>
      </w:r>
    </w:p>
    <w:p w:rsidR="00F30CAF" w:rsidRDefault="00DD1851" w:rsidP="00F30CAF">
      <w:pPr>
        <w:pStyle w:val="Listenabsatz"/>
        <w:numPr>
          <w:ilvl w:val="0"/>
          <w:numId w:val="2"/>
        </w:numPr>
        <w:spacing w:after="240"/>
        <w:ind w:left="714" w:hanging="357"/>
        <w:rPr>
          <w:rFonts w:asciiTheme="majorHAnsi" w:hAnsiTheme="majorHAnsi"/>
          <w:sz w:val="22"/>
        </w:rPr>
      </w:pPr>
      <w:r w:rsidRPr="00F30CAF">
        <w:rPr>
          <w:rFonts w:asciiTheme="majorHAnsi" w:hAnsiTheme="majorHAnsi"/>
          <w:sz w:val="22"/>
        </w:rPr>
        <w:t>Die LiV lädt</w:t>
      </w:r>
      <w:r w:rsidR="00D1491F" w:rsidRPr="00F30CAF">
        <w:rPr>
          <w:rFonts w:asciiTheme="majorHAnsi" w:hAnsiTheme="majorHAnsi"/>
          <w:sz w:val="22"/>
        </w:rPr>
        <w:t xml:space="preserve"> </w:t>
      </w:r>
      <w:r w:rsidRPr="00F30CAF">
        <w:rPr>
          <w:rFonts w:asciiTheme="majorHAnsi" w:hAnsiTheme="majorHAnsi"/>
          <w:sz w:val="22"/>
        </w:rPr>
        <w:t xml:space="preserve">- </w:t>
      </w:r>
      <w:r w:rsidR="00D1491F" w:rsidRPr="00F30CAF">
        <w:rPr>
          <w:rFonts w:asciiTheme="majorHAnsi" w:hAnsiTheme="majorHAnsi"/>
          <w:sz w:val="22"/>
        </w:rPr>
        <w:t>wie bei Unterrichtsbesuchen</w:t>
      </w:r>
      <w:r w:rsidRPr="00F30CAF">
        <w:rPr>
          <w:rFonts w:asciiTheme="majorHAnsi" w:hAnsiTheme="majorHAnsi"/>
          <w:sz w:val="22"/>
        </w:rPr>
        <w:t xml:space="preserve"> üblich</w:t>
      </w:r>
      <w:r w:rsidR="00D1491F" w:rsidRPr="00F30CAF">
        <w:rPr>
          <w:rFonts w:asciiTheme="majorHAnsi" w:hAnsiTheme="majorHAnsi"/>
          <w:sz w:val="22"/>
        </w:rPr>
        <w:t xml:space="preserve"> </w:t>
      </w:r>
      <w:r w:rsidRPr="00F30CAF">
        <w:rPr>
          <w:rFonts w:asciiTheme="majorHAnsi" w:hAnsiTheme="majorHAnsi"/>
          <w:sz w:val="22"/>
        </w:rPr>
        <w:t xml:space="preserve">- </w:t>
      </w:r>
      <w:r w:rsidR="00D1491F" w:rsidRPr="00F30CAF">
        <w:rPr>
          <w:rFonts w:asciiTheme="majorHAnsi" w:hAnsiTheme="majorHAnsi"/>
          <w:sz w:val="22"/>
        </w:rPr>
        <w:t>einen bzw. zwei ihrer Ausbilder</w:t>
      </w:r>
      <w:r w:rsidRPr="00F30CAF">
        <w:rPr>
          <w:rFonts w:asciiTheme="majorHAnsi" w:hAnsiTheme="majorHAnsi"/>
          <w:sz w:val="22"/>
        </w:rPr>
        <w:t>/-i</w:t>
      </w:r>
      <w:r w:rsidR="00D1491F" w:rsidRPr="00F30CAF">
        <w:rPr>
          <w:rFonts w:asciiTheme="majorHAnsi" w:hAnsiTheme="majorHAnsi"/>
          <w:sz w:val="22"/>
        </w:rPr>
        <w:t>nnen (bei Kopplung der Module), sowie d</w:t>
      </w:r>
      <w:r w:rsidRPr="00F30CAF">
        <w:rPr>
          <w:rFonts w:asciiTheme="majorHAnsi" w:hAnsiTheme="majorHAnsi"/>
          <w:sz w:val="22"/>
        </w:rPr>
        <w:t>ie Schulleitung ein und spricht den Termin u.a. mit der für s</w:t>
      </w:r>
      <w:r w:rsidR="00D1491F" w:rsidRPr="00F30CAF">
        <w:rPr>
          <w:rFonts w:asciiTheme="majorHAnsi" w:hAnsiTheme="majorHAnsi"/>
          <w:sz w:val="22"/>
        </w:rPr>
        <w:t xml:space="preserve">ie  zuständigen </w:t>
      </w:r>
      <w:r w:rsidRPr="00F30CAF">
        <w:rPr>
          <w:rFonts w:asciiTheme="majorHAnsi" w:hAnsiTheme="majorHAnsi"/>
          <w:sz w:val="22"/>
        </w:rPr>
        <w:t>Seminarvertretung ab.</w:t>
      </w:r>
    </w:p>
    <w:p w:rsidR="00F30CAF" w:rsidRPr="00F30CAF" w:rsidRDefault="00F30CAF" w:rsidP="00F30CAF">
      <w:pPr>
        <w:pStyle w:val="Listenabsatz"/>
        <w:numPr>
          <w:ilvl w:val="0"/>
          <w:numId w:val="2"/>
        </w:numPr>
        <w:spacing w:after="240"/>
        <w:ind w:left="714" w:hanging="357"/>
        <w:rPr>
          <w:rFonts w:asciiTheme="majorHAnsi" w:hAnsiTheme="majorHAnsi"/>
          <w:sz w:val="22"/>
        </w:rPr>
      </w:pPr>
      <w:r w:rsidRPr="00F30CAF">
        <w:rPr>
          <w:rFonts w:asciiTheme="majorHAnsi" w:hAnsiTheme="majorHAnsi"/>
          <w:sz w:val="22"/>
        </w:rPr>
        <w:t xml:space="preserve">Die Seminarvertreterin oder der Seminarvertreter erhält </w:t>
      </w:r>
      <w:r w:rsidR="00430170">
        <w:rPr>
          <w:rFonts w:asciiTheme="majorHAnsi" w:hAnsiTheme="majorHAnsi"/>
          <w:sz w:val="22"/>
        </w:rPr>
        <w:t xml:space="preserve">auch </w:t>
      </w:r>
      <w:r w:rsidRPr="00F30CAF">
        <w:rPr>
          <w:rFonts w:asciiTheme="majorHAnsi" w:hAnsiTheme="majorHAnsi"/>
          <w:sz w:val="22"/>
        </w:rPr>
        <w:t xml:space="preserve">den Stundenentwurf zeitgemäß </w:t>
      </w:r>
      <w:r>
        <w:rPr>
          <w:rFonts w:asciiTheme="majorHAnsi" w:hAnsiTheme="majorHAnsi"/>
          <w:sz w:val="22"/>
        </w:rPr>
        <w:t xml:space="preserve">per Mail </w:t>
      </w:r>
      <w:r w:rsidRPr="00F30CAF">
        <w:rPr>
          <w:rFonts w:asciiTheme="majorHAnsi" w:hAnsiTheme="majorHAnsi"/>
          <w:sz w:val="22"/>
        </w:rPr>
        <w:t>am Vortag.</w:t>
      </w:r>
    </w:p>
    <w:p w:rsidR="00C778DE" w:rsidRDefault="00DD1851" w:rsidP="00F30CAF">
      <w:pPr>
        <w:pStyle w:val="Listenabsatz"/>
        <w:numPr>
          <w:ilvl w:val="0"/>
          <w:numId w:val="2"/>
        </w:numPr>
        <w:spacing w:after="240"/>
        <w:ind w:left="714" w:hanging="357"/>
        <w:rPr>
          <w:rFonts w:asciiTheme="majorHAnsi" w:hAnsiTheme="majorHAnsi"/>
          <w:sz w:val="22"/>
        </w:rPr>
      </w:pPr>
      <w:r w:rsidRPr="00DD1851">
        <w:rPr>
          <w:rFonts w:asciiTheme="majorHAnsi" w:hAnsiTheme="majorHAnsi"/>
          <w:sz w:val="22"/>
        </w:rPr>
        <w:t>Bei der Organisation findet die LiV Unterstüt</w:t>
      </w:r>
      <w:r w:rsidR="00F30CAF">
        <w:rPr>
          <w:rFonts w:asciiTheme="majorHAnsi" w:hAnsiTheme="majorHAnsi"/>
          <w:sz w:val="22"/>
        </w:rPr>
        <w:t>zung bei ihrer AP-Ausbilderin /</w:t>
      </w:r>
      <w:r w:rsidRPr="00DD1851">
        <w:rPr>
          <w:rFonts w:asciiTheme="majorHAnsi" w:hAnsiTheme="majorHAnsi"/>
          <w:sz w:val="22"/>
        </w:rPr>
        <w:t>ihrem AP-Ausbilder.</w:t>
      </w:r>
    </w:p>
    <w:p w:rsidR="00DD1851" w:rsidRDefault="00DD1851">
      <w:pPr>
        <w:ind w:left="9"/>
        <w:rPr>
          <w:rFonts w:asciiTheme="majorHAnsi" w:hAnsiTheme="majorHAnsi"/>
          <w:sz w:val="22"/>
        </w:rPr>
      </w:pPr>
    </w:p>
    <w:p w:rsidR="00DD1851" w:rsidRPr="00DD1851" w:rsidRDefault="00F30CAF">
      <w:pPr>
        <w:ind w:left="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M.</w:t>
      </w:r>
      <w:r w:rsidR="002F33FC">
        <w:rPr>
          <w:rFonts w:asciiTheme="majorHAnsi" w:hAnsiTheme="majorHAnsi"/>
          <w:sz w:val="22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2"/>
        </w:rPr>
        <w:t xml:space="preserve">Sgoff, </w:t>
      </w:r>
      <w:r w:rsidR="00AE0731">
        <w:rPr>
          <w:rFonts w:asciiTheme="majorHAnsi" w:hAnsiTheme="majorHAnsi"/>
          <w:sz w:val="22"/>
        </w:rPr>
        <w:t>3</w:t>
      </w:r>
      <w:r>
        <w:rPr>
          <w:rFonts w:asciiTheme="majorHAnsi" w:hAnsiTheme="majorHAnsi"/>
          <w:sz w:val="22"/>
        </w:rPr>
        <w:t>-20</w:t>
      </w:r>
      <w:r w:rsidR="000B5DF3">
        <w:rPr>
          <w:rFonts w:asciiTheme="majorHAnsi" w:hAnsiTheme="majorHAnsi"/>
          <w:sz w:val="22"/>
        </w:rPr>
        <w:t>1</w:t>
      </w:r>
      <w:r>
        <w:rPr>
          <w:rFonts w:asciiTheme="majorHAnsi" w:hAnsiTheme="majorHAnsi"/>
          <w:sz w:val="22"/>
        </w:rPr>
        <w:t>7</w:t>
      </w:r>
    </w:p>
    <w:sectPr w:rsidR="00DD1851" w:rsidRPr="00DD1851">
      <w:headerReference w:type="default" r:id="rId7"/>
      <w:pgSz w:w="11906" w:h="16838"/>
      <w:pgMar w:top="1440" w:right="1234" w:bottom="1440" w:left="11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5F" w:rsidRDefault="006B665F" w:rsidP="006B665F">
      <w:pPr>
        <w:spacing w:after="0" w:line="240" w:lineRule="auto"/>
      </w:pPr>
      <w:r>
        <w:separator/>
      </w:r>
    </w:p>
  </w:endnote>
  <w:endnote w:type="continuationSeparator" w:id="0">
    <w:p w:rsidR="006B665F" w:rsidRDefault="006B665F" w:rsidP="006B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5F" w:rsidRDefault="006B665F" w:rsidP="006B665F">
      <w:pPr>
        <w:spacing w:after="0" w:line="240" w:lineRule="auto"/>
      </w:pPr>
      <w:r>
        <w:separator/>
      </w:r>
    </w:p>
  </w:footnote>
  <w:footnote w:type="continuationSeparator" w:id="0">
    <w:p w:rsidR="006B665F" w:rsidRDefault="006B665F" w:rsidP="006B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5F" w:rsidRDefault="006B665F" w:rsidP="006B665F">
    <w:pPr>
      <w:pStyle w:val="Kopfzeile"/>
      <w:jc w:val="right"/>
    </w:pPr>
    <w:r>
      <w:t>Unterrichtsbesuche der Seminarleitung/Seminarvertretung im 2. HS</w:t>
    </w:r>
  </w:p>
  <w:p w:rsidR="006B665F" w:rsidRDefault="006B665F" w:rsidP="006B665F">
    <w:pPr>
      <w:pStyle w:val="Kopfzeile"/>
      <w:pBdr>
        <w:bottom w:val="single" w:sz="4" w:space="1" w:color="auto"/>
      </w:pBdr>
      <w:jc w:val="right"/>
    </w:pPr>
    <w:proofErr w:type="spellStart"/>
    <w:r>
      <w:t>Sts</w:t>
    </w:r>
    <w:proofErr w:type="spellEnd"/>
    <w:r>
      <w:t xml:space="preserve"> </w:t>
    </w:r>
    <w:proofErr w:type="spellStart"/>
    <w:r>
      <w:t>Gym</w:t>
    </w:r>
    <w:proofErr w:type="spellEnd"/>
    <w:r>
      <w:t xml:space="preserve"> FFM – 1-2017</w:t>
    </w:r>
  </w:p>
  <w:p w:rsidR="006B665F" w:rsidRDefault="006B66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65D"/>
    <w:multiLevelType w:val="hybridMultilevel"/>
    <w:tmpl w:val="B936DCD6"/>
    <w:lvl w:ilvl="0" w:tplc="0407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5FE6C23"/>
    <w:multiLevelType w:val="hybridMultilevel"/>
    <w:tmpl w:val="A334A08E"/>
    <w:lvl w:ilvl="0" w:tplc="FADE9CF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ABCA0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80DEA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E562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C686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C647A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2D94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2F5CC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44FF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DE"/>
    <w:rsid w:val="000B5DF3"/>
    <w:rsid w:val="002F33FC"/>
    <w:rsid w:val="00430170"/>
    <w:rsid w:val="006B665F"/>
    <w:rsid w:val="00AE0731"/>
    <w:rsid w:val="00C778DE"/>
    <w:rsid w:val="00CA7A27"/>
    <w:rsid w:val="00D1491F"/>
    <w:rsid w:val="00D82551"/>
    <w:rsid w:val="00DD0216"/>
    <w:rsid w:val="00DD1851"/>
    <w:rsid w:val="00F30CAF"/>
    <w:rsid w:val="00F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2713-9DDC-44DD-BCC4-82B538B9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9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65F"/>
    <w:rPr>
      <w:rFonts w:ascii="Times New Roman" w:eastAsia="Times New Roman" w:hAnsi="Times New Roman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B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65F"/>
    <w:rPr>
      <w:rFonts w:ascii="Times New Roman" w:eastAsia="Times New Roman" w:hAnsi="Times New Roman" w:cs="Times New Roman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65F"/>
    <w:rPr>
      <w:rFonts w:ascii="Tahoma" w:eastAsia="Times New Roman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Steinberg</dc:creator>
  <cp:lastModifiedBy>Leonhardt, Martin</cp:lastModifiedBy>
  <cp:revision>5</cp:revision>
  <cp:lastPrinted>2017-01-05T13:22:00Z</cp:lastPrinted>
  <dcterms:created xsi:type="dcterms:W3CDTF">2017-02-01T11:54:00Z</dcterms:created>
  <dcterms:modified xsi:type="dcterms:W3CDTF">2017-04-05T18:33:00Z</dcterms:modified>
</cp:coreProperties>
</file>