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39" w:rsidRDefault="009C297E" w:rsidP="006B3260">
      <w:pPr>
        <w:pStyle w:val="KopfICI"/>
        <w:framePr w:hRule="auto" w:hSpace="0" w:wrap="auto" w:vAnchor="margin" w:hAnchor="text" w:xAlign="left" w:yAlign="inline"/>
        <w:jc w:val="both"/>
        <w:rPr>
          <w:noProof/>
          <w:sz w:val="28"/>
          <w:szCs w:val="28"/>
        </w:rPr>
      </w:pPr>
      <w:bookmarkStart w:id="0" w:name="SW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5763895</wp:posOffset>
            </wp:positionH>
            <wp:positionV relativeFrom="paragraph">
              <wp:posOffset>34290</wp:posOffset>
            </wp:positionV>
            <wp:extent cx="836295" cy="1083945"/>
            <wp:effectExtent l="0" t="0" r="0" b="0"/>
            <wp:wrapSquare wrapText="bothSides"/>
            <wp:docPr id="1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Zusatz"/>
      <w:bookmarkEnd w:id="0"/>
      <w:bookmarkEnd w:id="1"/>
      <w:r w:rsidR="005E4275">
        <w:rPr>
          <w:noProof/>
          <w:sz w:val="28"/>
          <w:szCs w:val="28"/>
        </w:rPr>
        <w:t>Hessische</w:t>
      </w:r>
      <w:r w:rsidR="00E25B39">
        <w:rPr>
          <w:noProof/>
          <w:sz w:val="28"/>
          <w:szCs w:val="28"/>
        </w:rPr>
        <w:t xml:space="preserve"> Lehrkräfteakademie</w:t>
      </w:r>
    </w:p>
    <w:p w:rsidR="008D4AAA" w:rsidRPr="00674C1F" w:rsidRDefault="00E25B39" w:rsidP="00674C1F">
      <w:pPr>
        <w:pStyle w:val="KopfICI"/>
        <w:framePr w:hRule="auto" w:hSpace="0" w:wrap="auto" w:vAnchor="margin" w:hAnchor="text" w:xAlign="left" w:yAlign="inline"/>
        <w:rPr>
          <w:color w:val="000000"/>
          <w:sz w:val="22"/>
          <w:szCs w:val="22"/>
        </w:rPr>
      </w:pPr>
      <w:r w:rsidRPr="00735443">
        <w:rPr>
          <w:sz w:val="22"/>
          <w:szCs w:val="22"/>
        </w:rPr>
        <w:t xml:space="preserve">Studienseminar </w:t>
      </w:r>
      <w:r w:rsidR="002C29BF">
        <w:rPr>
          <w:sz w:val="22"/>
          <w:szCs w:val="22"/>
        </w:rPr>
        <w:t>für das Lehramt an Gymnasien in Frankfurt am Main</w:t>
      </w:r>
    </w:p>
    <w:p w:rsidR="008D4AAA" w:rsidRDefault="008D4AAA" w:rsidP="008D4AAA">
      <w:pPr>
        <w:pStyle w:val="PFCI"/>
        <w:spacing w:line="276" w:lineRule="auto"/>
        <w:rPr>
          <w:b/>
          <w:sz w:val="24"/>
          <w:szCs w:val="24"/>
        </w:rPr>
      </w:pPr>
    </w:p>
    <w:p w:rsidR="00F56633" w:rsidRPr="008C12C5" w:rsidRDefault="00BE3F8B" w:rsidP="003B6895">
      <w:pPr>
        <w:pStyle w:val="PFCI"/>
        <w:spacing w:line="276" w:lineRule="auto"/>
        <w:rPr>
          <w:b/>
          <w:sz w:val="22"/>
          <w:szCs w:val="22"/>
        </w:rPr>
      </w:pPr>
      <w:r w:rsidRPr="008C12C5">
        <w:rPr>
          <w:b/>
          <w:sz w:val="22"/>
          <w:szCs w:val="22"/>
        </w:rPr>
        <w:t xml:space="preserve">Zweite Staatsprüfung gemäß </w:t>
      </w:r>
      <w:r w:rsidR="003B6895">
        <w:rPr>
          <w:b/>
          <w:sz w:val="22"/>
          <w:szCs w:val="22"/>
        </w:rPr>
        <w:t xml:space="preserve">der 3. </w:t>
      </w:r>
      <w:r w:rsidR="003B6895" w:rsidRPr="003B6895">
        <w:rPr>
          <w:b/>
          <w:sz w:val="22"/>
          <w:szCs w:val="22"/>
        </w:rPr>
        <w:t>Verordnung zur Änderung der Verordnung zur Durchführung des Hessischen</w:t>
      </w:r>
      <w:r w:rsidR="003B6895">
        <w:rPr>
          <w:b/>
          <w:sz w:val="22"/>
          <w:szCs w:val="22"/>
        </w:rPr>
        <w:t xml:space="preserve"> </w:t>
      </w:r>
      <w:r w:rsidR="003B6895" w:rsidRPr="003B6895">
        <w:rPr>
          <w:b/>
          <w:sz w:val="22"/>
          <w:szCs w:val="22"/>
        </w:rPr>
        <w:t>Lehrerbildungsgesetzes</w:t>
      </w:r>
      <w:r w:rsidR="003B6895">
        <w:rPr>
          <w:b/>
          <w:sz w:val="22"/>
          <w:szCs w:val="22"/>
        </w:rPr>
        <w:t xml:space="preserve"> v</w:t>
      </w:r>
      <w:r w:rsidR="003B6895" w:rsidRPr="003B6895">
        <w:rPr>
          <w:b/>
          <w:sz w:val="22"/>
          <w:szCs w:val="22"/>
        </w:rPr>
        <w:t>om 17. April 2020</w:t>
      </w:r>
    </w:p>
    <w:p w:rsidR="003B6895" w:rsidRDefault="003B6895" w:rsidP="008D4AAA">
      <w:pPr>
        <w:pStyle w:val="PFCI"/>
        <w:spacing w:line="276" w:lineRule="auto"/>
        <w:jc w:val="both"/>
        <w:rPr>
          <w:b/>
          <w:sz w:val="22"/>
          <w:szCs w:val="22"/>
        </w:rPr>
      </w:pPr>
    </w:p>
    <w:p w:rsidR="00D26207" w:rsidRDefault="00D26207" w:rsidP="008D4AAA">
      <w:pPr>
        <w:pStyle w:val="PFCI"/>
        <w:spacing w:line="276" w:lineRule="auto"/>
        <w:jc w:val="both"/>
        <w:rPr>
          <w:b/>
          <w:sz w:val="22"/>
          <w:szCs w:val="22"/>
        </w:rPr>
      </w:pPr>
    </w:p>
    <w:p w:rsidR="00CC0325" w:rsidRPr="008C12C5" w:rsidRDefault="006B3260" w:rsidP="008D4AAA">
      <w:pPr>
        <w:pStyle w:val="PFCI"/>
        <w:spacing w:line="276" w:lineRule="auto"/>
        <w:jc w:val="both"/>
        <w:rPr>
          <w:b/>
          <w:sz w:val="22"/>
          <w:szCs w:val="22"/>
        </w:rPr>
      </w:pPr>
      <w:r w:rsidRPr="008C12C5">
        <w:rPr>
          <w:b/>
          <w:sz w:val="22"/>
          <w:szCs w:val="22"/>
        </w:rPr>
        <w:t>Sehr geehrt</w:t>
      </w:r>
      <w:r w:rsidR="00F022F9" w:rsidRPr="008C12C5">
        <w:rPr>
          <w:b/>
          <w:sz w:val="22"/>
          <w:szCs w:val="22"/>
        </w:rPr>
        <w:t>e Kollegi</w:t>
      </w:r>
      <w:r w:rsidR="00CC0325" w:rsidRPr="008C12C5">
        <w:rPr>
          <w:b/>
          <w:sz w:val="22"/>
          <w:szCs w:val="22"/>
        </w:rPr>
        <w:t>n</w:t>
      </w:r>
      <w:r w:rsidR="00F022F9" w:rsidRPr="008C12C5">
        <w:rPr>
          <w:b/>
          <w:sz w:val="22"/>
          <w:szCs w:val="22"/>
        </w:rPr>
        <w:t>n</w:t>
      </w:r>
      <w:r w:rsidR="00CC0325" w:rsidRPr="008C12C5">
        <w:rPr>
          <w:b/>
          <w:sz w:val="22"/>
          <w:szCs w:val="22"/>
        </w:rPr>
        <w:t>en und Kollegen im Prüfungsausschuss</w:t>
      </w:r>
      <w:r w:rsidR="00F022F9" w:rsidRPr="008C12C5">
        <w:rPr>
          <w:b/>
          <w:sz w:val="22"/>
          <w:szCs w:val="22"/>
        </w:rPr>
        <w:t xml:space="preserve">, </w:t>
      </w:r>
    </w:p>
    <w:p w:rsidR="00CC0325" w:rsidRPr="008C12C5" w:rsidRDefault="00CC0325" w:rsidP="008D4AAA">
      <w:pPr>
        <w:pStyle w:val="PFCI"/>
        <w:spacing w:line="276" w:lineRule="auto"/>
        <w:jc w:val="both"/>
        <w:rPr>
          <w:b/>
          <w:sz w:val="22"/>
          <w:szCs w:val="22"/>
        </w:rPr>
      </w:pPr>
      <w:r w:rsidRPr="008C12C5">
        <w:rPr>
          <w:b/>
          <w:sz w:val="22"/>
          <w:szCs w:val="22"/>
        </w:rPr>
        <w:t xml:space="preserve">sehr geehrte Prüfungskandidatinnen und Prüfungskandidaten, </w:t>
      </w:r>
    </w:p>
    <w:p w:rsidR="00CC0325" w:rsidRPr="008C12C5" w:rsidRDefault="0014782D" w:rsidP="008D4AAA">
      <w:pPr>
        <w:pStyle w:val="PFCI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u.s.</w:t>
      </w:r>
      <w:r w:rsidR="003B6895">
        <w:rPr>
          <w:sz w:val="22"/>
          <w:szCs w:val="22"/>
        </w:rPr>
        <w:t xml:space="preserve"> finden Sie</w:t>
      </w:r>
      <w:r w:rsidR="00CC0325" w:rsidRPr="008C12C5">
        <w:rPr>
          <w:sz w:val="22"/>
          <w:szCs w:val="22"/>
        </w:rPr>
        <w:t xml:space="preserve"> </w:t>
      </w:r>
      <w:r w:rsidR="003B6895">
        <w:rPr>
          <w:sz w:val="22"/>
          <w:szCs w:val="22"/>
        </w:rPr>
        <w:t xml:space="preserve">die </w:t>
      </w:r>
      <w:r w:rsidR="00616752" w:rsidRPr="008C12C5">
        <w:rPr>
          <w:sz w:val="22"/>
          <w:szCs w:val="22"/>
        </w:rPr>
        <w:t xml:space="preserve">verbindlichen </w:t>
      </w:r>
      <w:r w:rsidR="00CC0325" w:rsidRPr="008C12C5">
        <w:rPr>
          <w:sz w:val="22"/>
          <w:szCs w:val="22"/>
        </w:rPr>
        <w:t xml:space="preserve">Regelungen </w:t>
      </w:r>
      <w:r w:rsidR="003B6895">
        <w:rPr>
          <w:sz w:val="22"/>
          <w:szCs w:val="22"/>
        </w:rPr>
        <w:t xml:space="preserve">am Studienseminar </w:t>
      </w:r>
      <w:r w:rsidR="00CD3A5E">
        <w:rPr>
          <w:sz w:val="22"/>
          <w:szCs w:val="22"/>
        </w:rPr>
        <w:t>Gym</w:t>
      </w:r>
      <w:r w:rsidR="003B6895">
        <w:rPr>
          <w:sz w:val="22"/>
          <w:szCs w:val="22"/>
        </w:rPr>
        <w:t xml:space="preserve"> Frankfurt</w:t>
      </w:r>
      <w:r w:rsidR="00CD3A5E">
        <w:rPr>
          <w:sz w:val="22"/>
          <w:szCs w:val="22"/>
        </w:rPr>
        <w:t xml:space="preserve"> am Main</w:t>
      </w:r>
      <w:r w:rsidR="003B6895">
        <w:rPr>
          <w:sz w:val="22"/>
          <w:szCs w:val="22"/>
        </w:rPr>
        <w:t xml:space="preserve"> </w:t>
      </w:r>
      <w:r w:rsidR="00CC0325" w:rsidRPr="008C12C5">
        <w:rPr>
          <w:sz w:val="22"/>
          <w:szCs w:val="22"/>
        </w:rPr>
        <w:t xml:space="preserve">zur </w:t>
      </w:r>
      <w:r w:rsidR="003B6895">
        <w:rPr>
          <w:sz w:val="22"/>
          <w:szCs w:val="22"/>
        </w:rPr>
        <w:t>geänderten Durchführung der 2. Staatsprüfung</w:t>
      </w:r>
      <w:r w:rsidR="004508A6" w:rsidRPr="008C12C5">
        <w:rPr>
          <w:sz w:val="22"/>
          <w:szCs w:val="22"/>
        </w:rPr>
        <w:t>,</w:t>
      </w:r>
      <w:r w:rsidR="00CC0325" w:rsidRPr="008C12C5">
        <w:rPr>
          <w:sz w:val="22"/>
          <w:szCs w:val="22"/>
        </w:rPr>
        <w:t xml:space="preserve"> </w:t>
      </w:r>
      <w:r w:rsidR="00BE3F8B" w:rsidRPr="008C12C5">
        <w:rPr>
          <w:sz w:val="22"/>
          <w:szCs w:val="22"/>
        </w:rPr>
        <w:t xml:space="preserve">basierend auf den Vorgaben </w:t>
      </w:r>
      <w:r w:rsidR="00C5249B">
        <w:rPr>
          <w:sz w:val="22"/>
          <w:szCs w:val="22"/>
        </w:rPr>
        <w:t xml:space="preserve">o.g. </w:t>
      </w:r>
      <w:r w:rsidR="003B6895">
        <w:rPr>
          <w:sz w:val="22"/>
          <w:szCs w:val="22"/>
        </w:rPr>
        <w:t>Verordnung</w:t>
      </w:r>
      <w:r w:rsidR="00BE3F8B" w:rsidRPr="008C12C5">
        <w:rPr>
          <w:sz w:val="22"/>
          <w:szCs w:val="22"/>
        </w:rPr>
        <w:t xml:space="preserve"> des Landes Hessen. </w:t>
      </w:r>
    </w:p>
    <w:p w:rsidR="00ED48C6" w:rsidRPr="008C12C5" w:rsidRDefault="00ED48C6" w:rsidP="008D4AAA">
      <w:pPr>
        <w:pStyle w:val="PFCI"/>
        <w:spacing w:line="276" w:lineRule="auto"/>
        <w:jc w:val="both"/>
        <w:rPr>
          <w:sz w:val="22"/>
          <w:szCs w:val="22"/>
        </w:rPr>
      </w:pPr>
    </w:p>
    <w:p w:rsidR="00701B03" w:rsidRPr="008C12C5" w:rsidRDefault="00701B03" w:rsidP="00701B03">
      <w:pPr>
        <w:pStyle w:val="PFCI"/>
        <w:spacing w:line="276" w:lineRule="auto"/>
        <w:jc w:val="both"/>
        <w:rPr>
          <w:b/>
          <w:sz w:val="22"/>
          <w:szCs w:val="22"/>
        </w:rPr>
      </w:pPr>
      <w:r w:rsidRPr="008C12C5">
        <w:rPr>
          <w:b/>
          <w:sz w:val="22"/>
          <w:szCs w:val="22"/>
        </w:rPr>
        <w:t xml:space="preserve">Leitendes Prinzip </w:t>
      </w:r>
    </w:p>
    <w:p w:rsidR="00701B03" w:rsidRPr="008C12C5" w:rsidRDefault="00ED48C6" w:rsidP="00701B03">
      <w:pPr>
        <w:pStyle w:val="PFCI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Allen</w:t>
      </w:r>
      <w:r w:rsidR="00701B03" w:rsidRPr="008C12C5">
        <w:rPr>
          <w:sz w:val="22"/>
          <w:szCs w:val="22"/>
        </w:rPr>
        <w:t xml:space="preserve"> Beteiligten im Prüfungsausschuss </w:t>
      </w:r>
      <w:r w:rsidRPr="008C12C5">
        <w:rPr>
          <w:sz w:val="22"/>
          <w:szCs w:val="22"/>
        </w:rPr>
        <w:t xml:space="preserve">muss </w:t>
      </w:r>
      <w:r w:rsidR="00701B03" w:rsidRPr="008C12C5">
        <w:rPr>
          <w:sz w:val="22"/>
          <w:szCs w:val="22"/>
        </w:rPr>
        <w:t>bewusst sein</w:t>
      </w:r>
      <w:r w:rsidR="00D051A1">
        <w:rPr>
          <w:sz w:val="22"/>
          <w:szCs w:val="22"/>
        </w:rPr>
        <w:t>, dass es sich um ein</w:t>
      </w:r>
      <w:r w:rsidR="00701B03" w:rsidRPr="008C12C5">
        <w:rPr>
          <w:sz w:val="22"/>
          <w:szCs w:val="22"/>
        </w:rPr>
        <w:t xml:space="preserve"> </w:t>
      </w:r>
      <w:r w:rsidR="00D051A1">
        <w:rPr>
          <w:b/>
          <w:sz w:val="22"/>
          <w:szCs w:val="22"/>
        </w:rPr>
        <w:t xml:space="preserve">außergewöhnliches Format der </w:t>
      </w:r>
      <w:r w:rsidR="00701B03" w:rsidRPr="008C12C5">
        <w:rPr>
          <w:b/>
          <w:sz w:val="22"/>
          <w:szCs w:val="22"/>
        </w:rPr>
        <w:t>Staatsprüfung</w:t>
      </w:r>
      <w:r w:rsidR="00701B03" w:rsidRPr="008C12C5">
        <w:rPr>
          <w:sz w:val="22"/>
          <w:szCs w:val="22"/>
        </w:rPr>
        <w:t xml:space="preserve"> handelt. </w:t>
      </w:r>
      <w:r w:rsidR="00D051A1">
        <w:rPr>
          <w:sz w:val="22"/>
          <w:szCs w:val="22"/>
        </w:rPr>
        <w:t>D</w:t>
      </w:r>
      <w:r>
        <w:rPr>
          <w:sz w:val="22"/>
          <w:szCs w:val="22"/>
        </w:rPr>
        <w:t xml:space="preserve">ie </w:t>
      </w:r>
      <w:r w:rsidR="00701B03" w:rsidRPr="008C12C5">
        <w:rPr>
          <w:sz w:val="22"/>
          <w:szCs w:val="22"/>
        </w:rPr>
        <w:t xml:space="preserve">Prüfungskandidatinnen und Prüfungskandidaten </w:t>
      </w:r>
      <w:r w:rsidR="00D051A1">
        <w:rPr>
          <w:sz w:val="22"/>
          <w:szCs w:val="22"/>
        </w:rPr>
        <w:t xml:space="preserve">können nur einen Ausschnitt Ihrer erworbenen Kompetenz belegen. </w:t>
      </w:r>
      <w:r w:rsidR="00701B03" w:rsidRPr="008C12C5">
        <w:rPr>
          <w:sz w:val="22"/>
          <w:szCs w:val="22"/>
        </w:rPr>
        <w:t xml:space="preserve">Der Hessische Kultusminister </w:t>
      </w:r>
      <w:r w:rsidR="005820C4" w:rsidRPr="008C12C5">
        <w:rPr>
          <w:sz w:val="22"/>
          <w:szCs w:val="22"/>
        </w:rPr>
        <w:t>sowie</w:t>
      </w:r>
      <w:r w:rsidR="00701B03" w:rsidRPr="008C12C5">
        <w:rPr>
          <w:sz w:val="22"/>
          <w:szCs w:val="22"/>
        </w:rPr>
        <w:t xml:space="preserve"> der Präsident der </w:t>
      </w:r>
      <w:r w:rsidR="0014782D">
        <w:rPr>
          <w:sz w:val="22"/>
          <w:szCs w:val="22"/>
        </w:rPr>
        <w:t>Hessischen Lehrkräfteakademie</w:t>
      </w:r>
      <w:r w:rsidR="00701B03" w:rsidRPr="008C12C5">
        <w:rPr>
          <w:sz w:val="22"/>
          <w:szCs w:val="22"/>
        </w:rPr>
        <w:t xml:space="preserve"> haben wiederholt darauf hingewiesen, dass den Betroffenen </w:t>
      </w:r>
      <w:r w:rsidR="00D051A1">
        <w:rPr>
          <w:sz w:val="22"/>
          <w:szCs w:val="22"/>
        </w:rPr>
        <w:t xml:space="preserve">daraus </w:t>
      </w:r>
      <w:r w:rsidR="00701B03" w:rsidRPr="008C12C5">
        <w:rPr>
          <w:sz w:val="22"/>
          <w:szCs w:val="22"/>
        </w:rPr>
        <w:t xml:space="preserve">kein Nachteil entstehen darf. </w:t>
      </w:r>
    </w:p>
    <w:p w:rsidR="00701B03" w:rsidRPr="008C12C5" w:rsidRDefault="00701B03" w:rsidP="00701B03">
      <w:pPr>
        <w:pStyle w:val="PFCI"/>
        <w:spacing w:line="276" w:lineRule="auto"/>
        <w:jc w:val="both"/>
        <w:rPr>
          <w:sz w:val="22"/>
          <w:szCs w:val="22"/>
        </w:rPr>
      </w:pPr>
      <w:r w:rsidRPr="008C12C5">
        <w:rPr>
          <w:sz w:val="22"/>
          <w:szCs w:val="22"/>
        </w:rPr>
        <w:t xml:space="preserve">Daraus ergibt sich, dass das gesamte Verfahren sowie </w:t>
      </w:r>
      <w:r w:rsidR="005820C4" w:rsidRPr="008C12C5">
        <w:rPr>
          <w:sz w:val="22"/>
          <w:szCs w:val="22"/>
        </w:rPr>
        <w:t xml:space="preserve">insbesondere </w:t>
      </w:r>
      <w:r w:rsidRPr="008C12C5">
        <w:rPr>
          <w:sz w:val="22"/>
          <w:szCs w:val="22"/>
        </w:rPr>
        <w:t xml:space="preserve">die </w:t>
      </w:r>
      <w:r w:rsidR="005820C4" w:rsidRPr="008C12C5">
        <w:rPr>
          <w:sz w:val="22"/>
          <w:szCs w:val="22"/>
        </w:rPr>
        <w:t>B</w:t>
      </w:r>
      <w:r w:rsidR="00674C1F">
        <w:rPr>
          <w:sz w:val="22"/>
          <w:szCs w:val="22"/>
        </w:rPr>
        <w:t>enotung</w:t>
      </w:r>
      <w:r w:rsidRPr="008C12C5">
        <w:rPr>
          <w:sz w:val="22"/>
          <w:szCs w:val="22"/>
        </w:rPr>
        <w:t xml:space="preserve"> dem Grundsatz der </w:t>
      </w:r>
      <w:r w:rsidRPr="008C12C5">
        <w:rPr>
          <w:b/>
          <w:sz w:val="22"/>
          <w:szCs w:val="22"/>
        </w:rPr>
        <w:t>wohlwollenden Betrachtung mit Augenmaß</w:t>
      </w:r>
      <w:r w:rsidRPr="008C12C5">
        <w:rPr>
          <w:sz w:val="22"/>
          <w:szCs w:val="22"/>
        </w:rPr>
        <w:t xml:space="preserve"> </w:t>
      </w:r>
      <w:r w:rsidR="00674C1F">
        <w:rPr>
          <w:sz w:val="22"/>
          <w:szCs w:val="22"/>
        </w:rPr>
        <w:t>folgen</w:t>
      </w:r>
      <w:r w:rsidR="00D051A1">
        <w:rPr>
          <w:sz w:val="22"/>
          <w:szCs w:val="22"/>
        </w:rPr>
        <w:t xml:space="preserve"> soll</w:t>
      </w:r>
      <w:r w:rsidRPr="008C12C5">
        <w:rPr>
          <w:sz w:val="22"/>
          <w:szCs w:val="22"/>
        </w:rPr>
        <w:t>. Die Verantwortung dafür, dass dies realisiert wird</w:t>
      </w:r>
      <w:r w:rsidR="005820C4" w:rsidRPr="008C12C5">
        <w:rPr>
          <w:sz w:val="22"/>
          <w:szCs w:val="22"/>
        </w:rPr>
        <w:t>,</w:t>
      </w:r>
      <w:r w:rsidRPr="008C12C5">
        <w:rPr>
          <w:sz w:val="22"/>
          <w:szCs w:val="22"/>
        </w:rPr>
        <w:t xml:space="preserve"> trägt der Prüfungsausschuss vor Ort. Er arbeitet im Geiste einer </w:t>
      </w:r>
      <w:r w:rsidRPr="008C12C5">
        <w:rPr>
          <w:b/>
          <w:sz w:val="22"/>
          <w:szCs w:val="22"/>
        </w:rPr>
        <w:t>„praktischen Vernunft“</w:t>
      </w:r>
      <w:r w:rsidRPr="008C12C5">
        <w:rPr>
          <w:sz w:val="22"/>
          <w:szCs w:val="22"/>
        </w:rPr>
        <w:t xml:space="preserve">, wie der Hessische Ministerpräsident den Umgang mit </w:t>
      </w:r>
      <w:r w:rsidR="00D051A1">
        <w:rPr>
          <w:sz w:val="22"/>
          <w:szCs w:val="22"/>
        </w:rPr>
        <w:t xml:space="preserve">der </w:t>
      </w:r>
      <w:r w:rsidRPr="008C12C5">
        <w:rPr>
          <w:sz w:val="22"/>
          <w:szCs w:val="22"/>
        </w:rPr>
        <w:t xml:space="preserve">außergewöhnlichen </w:t>
      </w:r>
      <w:r w:rsidR="00D051A1">
        <w:rPr>
          <w:sz w:val="22"/>
          <w:szCs w:val="22"/>
        </w:rPr>
        <w:t>Lage</w:t>
      </w:r>
      <w:r w:rsidRPr="008C12C5">
        <w:rPr>
          <w:sz w:val="22"/>
          <w:szCs w:val="22"/>
        </w:rPr>
        <w:t xml:space="preserve"> bezeichnete. Die bisherige Kompetenzausprägung der LiV, die sich aus der Prüfungsakte ergibt </w:t>
      </w:r>
      <w:r w:rsidRPr="00674C1F">
        <w:rPr>
          <w:b/>
          <w:sz w:val="22"/>
          <w:szCs w:val="22"/>
        </w:rPr>
        <w:t>(Modulnoten, Gutachten)</w:t>
      </w:r>
      <w:r w:rsidRPr="008C12C5">
        <w:rPr>
          <w:sz w:val="22"/>
          <w:szCs w:val="22"/>
        </w:rPr>
        <w:t xml:space="preserve">, dient dem Prüfungsausschuss deswegen als wichtige </w:t>
      </w:r>
      <w:r w:rsidRPr="008C12C5">
        <w:rPr>
          <w:b/>
          <w:sz w:val="22"/>
          <w:szCs w:val="22"/>
        </w:rPr>
        <w:t>Orientierung</w:t>
      </w:r>
      <w:r w:rsidRPr="008C12C5">
        <w:rPr>
          <w:sz w:val="22"/>
          <w:szCs w:val="22"/>
        </w:rPr>
        <w:t xml:space="preserve">. </w:t>
      </w:r>
    </w:p>
    <w:p w:rsidR="00701B03" w:rsidRPr="003D1984" w:rsidRDefault="00701B03" w:rsidP="008D4AAA">
      <w:pPr>
        <w:pStyle w:val="PFCI"/>
        <w:spacing w:line="276" w:lineRule="auto"/>
        <w:jc w:val="both"/>
        <w:rPr>
          <w:sz w:val="8"/>
          <w:szCs w:val="8"/>
        </w:rPr>
      </w:pPr>
    </w:p>
    <w:p w:rsidR="00701B03" w:rsidRPr="008C12C5" w:rsidRDefault="00701B03" w:rsidP="008D4AAA">
      <w:pPr>
        <w:pStyle w:val="PFCI"/>
        <w:spacing w:line="276" w:lineRule="auto"/>
        <w:jc w:val="both"/>
        <w:rPr>
          <w:b/>
          <w:sz w:val="22"/>
          <w:szCs w:val="22"/>
        </w:rPr>
      </w:pPr>
      <w:r w:rsidRPr="008C12C5">
        <w:rPr>
          <w:b/>
          <w:sz w:val="22"/>
          <w:szCs w:val="22"/>
        </w:rPr>
        <w:t xml:space="preserve">Konkret </w:t>
      </w:r>
      <w:r w:rsidR="00524A9E">
        <w:rPr>
          <w:b/>
          <w:sz w:val="22"/>
          <w:szCs w:val="22"/>
        </w:rPr>
        <w:t xml:space="preserve">zur geänderten </w:t>
      </w:r>
      <w:r w:rsidR="00524A9E" w:rsidRPr="00524A9E">
        <w:rPr>
          <w:b/>
          <w:sz w:val="22"/>
          <w:szCs w:val="22"/>
        </w:rPr>
        <w:t>Durchfüh</w:t>
      </w:r>
      <w:r w:rsidR="00524A9E">
        <w:rPr>
          <w:b/>
          <w:sz w:val="22"/>
          <w:szCs w:val="22"/>
        </w:rPr>
        <w:t>rung der Zweiten Staatsprüfung</w:t>
      </w:r>
      <w:r w:rsidRPr="008C12C5">
        <w:rPr>
          <w:b/>
          <w:sz w:val="22"/>
          <w:szCs w:val="22"/>
        </w:rPr>
        <w:t xml:space="preserve">: </w:t>
      </w:r>
    </w:p>
    <w:p w:rsidR="00701B03" w:rsidRPr="008C12C5" w:rsidRDefault="00F33207" w:rsidP="00701B03">
      <w:pPr>
        <w:pStyle w:val="PFCI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8C12C5">
        <w:rPr>
          <w:sz w:val="22"/>
          <w:szCs w:val="22"/>
        </w:rPr>
        <w:t xml:space="preserve">Praktischer Unterricht </w:t>
      </w:r>
      <w:r w:rsidR="00C5249B">
        <w:rPr>
          <w:sz w:val="22"/>
          <w:szCs w:val="22"/>
        </w:rPr>
        <w:t>sowie die</w:t>
      </w:r>
      <w:r w:rsidRPr="008C12C5">
        <w:rPr>
          <w:sz w:val="22"/>
          <w:szCs w:val="22"/>
        </w:rPr>
        <w:t xml:space="preserve"> Reflexion </w:t>
      </w:r>
      <w:r w:rsidR="00C5249B">
        <w:rPr>
          <w:sz w:val="22"/>
          <w:szCs w:val="22"/>
        </w:rPr>
        <w:t>desselben durch die</w:t>
      </w:r>
      <w:r w:rsidRPr="008C12C5">
        <w:rPr>
          <w:sz w:val="22"/>
          <w:szCs w:val="22"/>
        </w:rPr>
        <w:t xml:space="preserve"> LiV </w:t>
      </w:r>
      <w:r w:rsidR="00C5249B">
        <w:rPr>
          <w:sz w:val="22"/>
          <w:szCs w:val="22"/>
        </w:rPr>
        <w:t>finden nicht statt</w:t>
      </w:r>
      <w:r w:rsidRPr="008C12C5">
        <w:rPr>
          <w:sz w:val="22"/>
          <w:szCs w:val="22"/>
        </w:rPr>
        <w:t xml:space="preserve">. </w:t>
      </w:r>
    </w:p>
    <w:p w:rsidR="00A25B4C" w:rsidRDefault="00F33207" w:rsidP="004A22BE">
      <w:pPr>
        <w:pStyle w:val="PFCI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A25B4C">
        <w:rPr>
          <w:sz w:val="22"/>
          <w:szCs w:val="22"/>
        </w:rPr>
        <w:t xml:space="preserve">Stattdessen </w:t>
      </w:r>
      <w:r w:rsidR="003D1984">
        <w:rPr>
          <w:sz w:val="22"/>
          <w:szCs w:val="22"/>
        </w:rPr>
        <w:t>erörtern</w:t>
      </w:r>
      <w:r w:rsidRPr="00A25B4C">
        <w:rPr>
          <w:sz w:val="22"/>
          <w:szCs w:val="22"/>
        </w:rPr>
        <w:t xml:space="preserve"> Prüfungsausschuss </w:t>
      </w:r>
      <w:r w:rsidR="003D1984">
        <w:rPr>
          <w:sz w:val="22"/>
          <w:szCs w:val="22"/>
        </w:rPr>
        <w:t>und</w:t>
      </w:r>
      <w:r w:rsidRPr="00A25B4C">
        <w:rPr>
          <w:sz w:val="22"/>
          <w:szCs w:val="22"/>
        </w:rPr>
        <w:t xml:space="preserve"> LiV</w:t>
      </w:r>
      <w:r w:rsidR="00A25B4C" w:rsidRPr="00A25B4C">
        <w:rPr>
          <w:sz w:val="22"/>
          <w:szCs w:val="22"/>
        </w:rPr>
        <w:t xml:space="preserve"> in einem</w:t>
      </w:r>
      <w:r w:rsidRPr="00A25B4C">
        <w:rPr>
          <w:sz w:val="22"/>
          <w:szCs w:val="22"/>
        </w:rPr>
        <w:t xml:space="preserve"> </w:t>
      </w:r>
      <w:r w:rsidR="00A25B4C" w:rsidRPr="00A25B4C">
        <w:rPr>
          <w:sz w:val="22"/>
          <w:szCs w:val="22"/>
        </w:rPr>
        <w:t>Kolloquium</w:t>
      </w:r>
      <w:r w:rsidR="003D1984">
        <w:rPr>
          <w:sz w:val="22"/>
          <w:szCs w:val="22"/>
        </w:rPr>
        <w:t>,</w:t>
      </w:r>
      <w:r w:rsidR="00A25B4C" w:rsidRPr="00A25B4C">
        <w:rPr>
          <w:sz w:val="22"/>
          <w:szCs w:val="22"/>
        </w:rPr>
        <w:t xml:space="preserve"> </w:t>
      </w:r>
      <w:r w:rsidR="00E332A7" w:rsidRPr="00A25B4C">
        <w:rPr>
          <w:sz w:val="22"/>
          <w:szCs w:val="22"/>
        </w:rPr>
        <w:t>mündlich</w:t>
      </w:r>
      <w:r w:rsidR="003D1984">
        <w:rPr>
          <w:sz w:val="22"/>
          <w:szCs w:val="22"/>
        </w:rPr>
        <w:t>,</w:t>
      </w:r>
      <w:r w:rsidR="00E332A7" w:rsidRPr="00A25B4C">
        <w:rPr>
          <w:sz w:val="22"/>
          <w:szCs w:val="22"/>
        </w:rPr>
        <w:t xml:space="preserve"> </w:t>
      </w:r>
      <w:r w:rsidR="003D1984">
        <w:rPr>
          <w:sz w:val="22"/>
          <w:szCs w:val="22"/>
        </w:rPr>
        <w:t>die schriftlichen Unterrichtsentwürfe</w:t>
      </w:r>
      <w:r w:rsidR="00E332A7" w:rsidRPr="00A25B4C">
        <w:rPr>
          <w:sz w:val="22"/>
          <w:szCs w:val="22"/>
        </w:rPr>
        <w:t xml:space="preserve">. </w:t>
      </w:r>
      <w:r w:rsidR="00A25B4C" w:rsidRPr="00A25B4C">
        <w:rPr>
          <w:sz w:val="22"/>
          <w:szCs w:val="22"/>
        </w:rPr>
        <w:t>Dabei finden die planerischen Überlegungen, fachliche</w:t>
      </w:r>
      <w:r w:rsidR="003D1984">
        <w:rPr>
          <w:sz w:val="22"/>
          <w:szCs w:val="22"/>
        </w:rPr>
        <w:t>n</w:t>
      </w:r>
      <w:r w:rsidR="00A25B4C" w:rsidRPr="00A25B4C">
        <w:rPr>
          <w:sz w:val="22"/>
          <w:szCs w:val="22"/>
        </w:rPr>
        <w:t xml:space="preserve"> Aspekte und die methodische Um</w:t>
      </w:r>
      <w:r w:rsidR="003D1984">
        <w:rPr>
          <w:sz w:val="22"/>
          <w:szCs w:val="22"/>
        </w:rPr>
        <w:t>setzung auch im Hinblick auf einen</w:t>
      </w:r>
      <w:r w:rsidR="00A25B4C" w:rsidRPr="00A25B4C">
        <w:rPr>
          <w:sz w:val="22"/>
          <w:szCs w:val="22"/>
        </w:rPr>
        <w:t xml:space="preserve"> möglichen Medieneinsatz Berücksichtigung</w:t>
      </w:r>
      <w:r w:rsidR="00C865DC">
        <w:rPr>
          <w:sz w:val="22"/>
          <w:szCs w:val="22"/>
        </w:rPr>
        <w:t xml:space="preserve"> (s. Leitlinien zur Gestaltung und Bewertung des Kolloquiums, VV 20.04.2020)</w:t>
      </w:r>
      <w:r w:rsidR="00A25B4C" w:rsidRPr="00A25B4C">
        <w:rPr>
          <w:sz w:val="22"/>
          <w:szCs w:val="22"/>
        </w:rPr>
        <w:t xml:space="preserve">. </w:t>
      </w:r>
    </w:p>
    <w:p w:rsidR="00C65AC0" w:rsidRPr="00A25B4C" w:rsidRDefault="00C65AC0" w:rsidP="00C65AC0">
      <w:pPr>
        <w:pStyle w:val="PFCI"/>
        <w:spacing w:line="276" w:lineRule="auto"/>
        <w:ind w:left="360"/>
        <w:jc w:val="both"/>
        <w:rPr>
          <w:sz w:val="22"/>
          <w:szCs w:val="22"/>
        </w:rPr>
      </w:pPr>
    </w:p>
    <w:p w:rsidR="002C29BF" w:rsidRDefault="00C5249B" w:rsidP="002C29BF">
      <w:pPr>
        <w:rPr>
          <w:rFonts w:ascii="Calibri" w:hAnsi="Calibri"/>
          <w:bCs/>
        </w:rPr>
      </w:pPr>
      <w:r w:rsidRPr="00C65AC0">
        <w:rPr>
          <w:rFonts w:ascii="Arial" w:hAnsi="Arial" w:cs="Arial"/>
          <w:color w:val="000000"/>
          <w:spacing w:val="5"/>
          <w:sz w:val="22"/>
          <w:szCs w:val="22"/>
        </w:rPr>
        <w:t>Als Bewertungs</w:t>
      </w:r>
      <w:r w:rsidR="003E1698" w:rsidRPr="00C65AC0">
        <w:rPr>
          <w:rFonts w:ascii="Arial" w:hAnsi="Arial" w:cs="Arial"/>
          <w:color w:val="000000"/>
          <w:spacing w:val="5"/>
          <w:sz w:val="22"/>
          <w:szCs w:val="22"/>
        </w:rPr>
        <w:t xml:space="preserve">grundlage, auch </w:t>
      </w:r>
      <w:r w:rsidRPr="00C65AC0">
        <w:rPr>
          <w:rFonts w:ascii="Arial" w:hAnsi="Arial" w:cs="Arial"/>
          <w:color w:val="000000"/>
          <w:spacing w:val="5"/>
          <w:sz w:val="22"/>
          <w:szCs w:val="22"/>
        </w:rPr>
        <w:t>für die schriftliche Notenbegründung</w:t>
      </w:r>
      <w:r w:rsidR="003E1698" w:rsidRPr="00C65AC0">
        <w:rPr>
          <w:rFonts w:ascii="Arial" w:hAnsi="Arial" w:cs="Arial"/>
          <w:color w:val="000000"/>
          <w:spacing w:val="5"/>
          <w:sz w:val="22"/>
          <w:szCs w:val="22"/>
        </w:rPr>
        <w:t>,</w:t>
      </w:r>
      <w:r w:rsidRPr="00C65AC0">
        <w:rPr>
          <w:rFonts w:ascii="Arial" w:hAnsi="Arial" w:cs="Arial"/>
          <w:color w:val="000000"/>
          <w:spacing w:val="5"/>
          <w:sz w:val="22"/>
          <w:szCs w:val="22"/>
        </w:rPr>
        <w:t xml:space="preserve"> sind die beiden Elemente „schriftliche Unterrichtsvorbereitung“ (wie üblich) sowie „Erörterung der planerischen Überlegungen, fachlichen Aspekte und die methodische Umsetzung auch im Hinblick auf einen möglichen Medieneinsatz“ heranzuziehen. </w:t>
      </w:r>
      <w:r w:rsidR="002C29BF" w:rsidRPr="00C65AC0">
        <w:rPr>
          <w:rFonts w:ascii="Arial" w:hAnsi="Arial" w:cs="Arial"/>
          <w:color w:val="000000"/>
          <w:spacing w:val="5"/>
          <w:sz w:val="22"/>
          <w:szCs w:val="22"/>
        </w:rPr>
        <w:t xml:space="preserve">Qualitätsstandards sind wie bisher im </w:t>
      </w:r>
      <w:r w:rsidR="002C29BF">
        <w:t>„</w:t>
      </w:r>
      <w:r w:rsidR="002C29BF" w:rsidRPr="00BE06E1">
        <w:rPr>
          <w:b/>
        </w:rPr>
        <w:t>Orientierungspap</w:t>
      </w:r>
      <w:r w:rsidR="002C29BF">
        <w:rPr>
          <w:b/>
        </w:rPr>
        <w:t>i</w:t>
      </w:r>
      <w:r w:rsidR="002C29BF" w:rsidRPr="00BE06E1">
        <w:rPr>
          <w:b/>
        </w:rPr>
        <w:t>er:</w:t>
      </w:r>
      <w:r w:rsidR="002C29BF">
        <w:t xml:space="preserve"> B</w:t>
      </w:r>
      <w:r w:rsidR="002C29BF" w:rsidRPr="00FF2B89">
        <w:rPr>
          <w:rFonts w:ascii="Calibri" w:hAnsi="Calibri"/>
          <w:b/>
        </w:rPr>
        <w:t>ewertung und Beurteilung der Prüfungslehrproben (gymnasiales Lehramt)</w:t>
      </w:r>
      <w:r w:rsidR="002C29BF">
        <w:rPr>
          <w:rFonts w:ascii="Calibri" w:hAnsi="Calibri"/>
          <w:b/>
        </w:rPr>
        <w:t xml:space="preserve"> Stand: 19.06.2013 </w:t>
      </w:r>
      <w:r w:rsidR="002C29BF">
        <w:rPr>
          <w:rFonts w:ascii="Calibri" w:hAnsi="Calibri"/>
          <w:bCs/>
        </w:rPr>
        <w:t xml:space="preserve">auf der Homepage des Studienseminars. </w:t>
      </w:r>
    </w:p>
    <w:p w:rsidR="00701B03" w:rsidRPr="002C29BF" w:rsidRDefault="003E1698" w:rsidP="00BD2D9A">
      <w:pPr>
        <w:pStyle w:val="PFCI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2C29BF">
        <w:rPr>
          <w:sz w:val="22"/>
          <w:szCs w:val="22"/>
        </w:rPr>
        <w:t>Die</w:t>
      </w:r>
      <w:r w:rsidR="00F33207" w:rsidRPr="002C29BF">
        <w:rPr>
          <w:sz w:val="22"/>
          <w:szCs w:val="22"/>
        </w:rPr>
        <w:t xml:space="preserve"> Stunden werden getrennt voneinander erörtert und bewertet. Die Gewichtung bleibt unverändert (jeweils 3-fach</w:t>
      </w:r>
      <w:r w:rsidR="003B6895" w:rsidRPr="002C29BF">
        <w:rPr>
          <w:sz w:val="22"/>
          <w:szCs w:val="22"/>
        </w:rPr>
        <w:t xml:space="preserve">, d.h. </w:t>
      </w:r>
      <w:r w:rsidR="00AA42F8" w:rsidRPr="002C29BF">
        <w:rPr>
          <w:sz w:val="22"/>
          <w:szCs w:val="22"/>
        </w:rPr>
        <w:t>je 15 % Anteil am Gesamtergebnis</w:t>
      </w:r>
      <w:r w:rsidR="00F33207" w:rsidRPr="002C29BF">
        <w:rPr>
          <w:sz w:val="22"/>
          <w:szCs w:val="22"/>
        </w:rPr>
        <w:t xml:space="preserve">). </w:t>
      </w:r>
    </w:p>
    <w:p w:rsidR="00DB2E13" w:rsidRPr="00DB2E13" w:rsidRDefault="00F26901" w:rsidP="00DB2E13">
      <w:pPr>
        <w:pStyle w:val="PFCI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Die m</w:t>
      </w:r>
      <w:r w:rsidR="00F33207" w:rsidRPr="008C12C5">
        <w:rPr>
          <w:sz w:val="22"/>
          <w:szCs w:val="22"/>
        </w:rPr>
        <w:t>ündli</w:t>
      </w:r>
      <w:r w:rsidR="00AA42F8">
        <w:rPr>
          <w:sz w:val="22"/>
          <w:szCs w:val="22"/>
        </w:rPr>
        <w:t xml:space="preserve">che Prüfung bleibt unverändert, </w:t>
      </w:r>
      <w:r w:rsidR="00524A9E">
        <w:rPr>
          <w:sz w:val="22"/>
          <w:szCs w:val="22"/>
        </w:rPr>
        <w:t>unter Berücksichtigung</w:t>
      </w:r>
      <w:r w:rsidR="00BB297A">
        <w:rPr>
          <w:sz w:val="22"/>
          <w:szCs w:val="22"/>
        </w:rPr>
        <w:t xml:space="preserve"> des Umstands</w:t>
      </w:r>
      <w:r w:rsidR="00524A9E">
        <w:rPr>
          <w:sz w:val="22"/>
          <w:szCs w:val="22"/>
        </w:rPr>
        <w:t>, dass ggf. weniger Literatur zur Vorbe</w:t>
      </w:r>
      <w:r w:rsidR="00AA42F8">
        <w:rPr>
          <w:sz w:val="22"/>
          <w:szCs w:val="22"/>
        </w:rPr>
        <w:t xml:space="preserve">reitung verwendet werden konnte </w:t>
      </w:r>
      <w:r w:rsidR="00AA42F8">
        <w:rPr>
          <w:sz w:val="20"/>
          <w:szCs w:val="22"/>
        </w:rPr>
        <w:t>(</w:t>
      </w:r>
      <w:r w:rsidR="00AA42F8">
        <w:rPr>
          <w:sz w:val="22"/>
          <w:szCs w:val="22"/>
        </w:rPr>
        <w:t xml:space="preserve">10 </w:t>
      </w:r>
      <w:r w:rsidR="00AA42F8" w:rsidRPr="00AA42F8">
        <w:rPr>
          <w:sz w:val="22"/>
          <w:szCs w:val="22"/>
        </w:rPr>
        <w:t>%</w:t>
      </w:r>
      <w:r w:rsidR="00AA42F8">
        <w:rPr>
          <w:sz w:val="22"/>
          <w:szCs w:val="22"/>
        </w:rPr>
        <w:t xml:space="preserve"> Anteil am Gesamtergebnis</w:t>
      </w:r>
      <w:r w:rsidR="00AA42F8" w:rsidRPr="008C12C5">
        <w:rPr>
          <w:sz w:val="22"/>
          <w:szCs w:val="22"/>
        </w:rPr>
        <w:t>).</w:t>
      </w:r>
    </w:p>
    <w:p w:rsidR="00CE1392" w:rsidRPr="007C04D6" w:rsidRDefault="00CE1392" w:rsidP="00F33207">
      <w:pPr>
        <w:pStyle w:val="PFCI"/>
        <w:spacing w:line="276" w:lineRule="auto"/>
        <w:jc w:val="both"/>
        <w:rPr>
          <w:sz w:val="8"/>
          <w:szCs w:val="8"/>
        </w:rPr>
      </w:pPr>
    </w:p>
    <w:p w:rsidR="00F33207" w:rsidRPr="008C12C5" w:rsidRDefault="00CE1392" w:rsidP="00F33207">
      <w:pPr>
        <w:pStyle w:val="PFCI"/>
        <w:spacing w:line="276" w:lineRule="auto"/>
        <w:jc w:val="both"/>
        <w:rPr>
          <w:sz w:val="22"/>
          <w:szCs w:val="22"/>
        </w:rPr>
      </w:pPr>
      <w:r w:rsidRPr="008C12C5">
        <w:rPr>
          <w:sz w:val="22"/>
          <w:szCs w:val="22"/>
        </w:rPr>
        <w:t xml:space="preserve">Nach erfolgreicher </w:t>
      </w:r>
      <w:r w:rsidR="006F3F77" w:rsidRPr="008C12C5">
        <w:rPr>
          <w:sz w:val="22"/>
          <w:szCs w:val="22"/>
        </w:rPr>
        <w:t>Prüfung</w:t>
      </w:r>
      <w:r w:rsidR="00F33207" w:rsidRPr="008C12C5">
        <w:rPr>
          <w:sz w:val="22"/>
          <w:szCs w:val="22"/>
        </w:rPr>
        <w:t xml:space="preserve"> wird eine Bescheinigung ausgestellt, mit der die Bewerbung erfolgen kann</w:t>
      </w:r>
      <w:r w:rsidR="006F3F77" w:rsidRPr="008C12C5">
        <w:rPr>
          <w:sz w:val="22"/>
          <w:szCs w:val="22"/>
        </w:rPr>
        <w:t xml:space="preserve"> (wie üblich)</w:t>
      </w:r>
      <w:r w:rsidR="00F33207" w:rsidRPr="008C12C5">
        <w:rPr>
          <w:sz w:val="22"/>
          <w:szCs w:val="22"/>
        </w:rPr>
        <w:t xml:space="preserve">. Es wird ein vollwertiges Zweites Staatsexamen erworben. Eine Benachteiligung gegenüber früher Examinierten ist </w:t>
      </w:r>
      <w:r w:rsidR="007C04D6">
        <w:rPr>
          <w:sz w:val="22"/>
          <w:szCs w:val="22"/>
        </w:rPr>
        <w:t xml:space="preserve">somit </w:t>
      </w:r>
      <w:r w:rsidR="00F33207" w:rsidRPr="008C12C5">
        <w:rPr>
          <w:sz w:val="22"/>
          <w:szCs w:val="22"/>
        </w:rPr>
        <w:t>ausgeschlossen.</w:t>
      </w:r>
    </w:p>
    <w:p w:rsidR="008D4AAA" w:rsidRPr="003D1984" w:rsidRDefault="008D4AAA" w:rsidP="008D4AAA">
      <w:pPr>
        <w:pStyle w:val="PFCI"/>
        <w:spacing w:line="276" w:lineRule="auto"/>
        <w:jc w:val="both"/>
        <w:rPr>
          <w:sz w:val="8"/>
          <w:szCs w:val="8"/>
        </w:rPr>
      </w:pPr>
    </w:p>
    <w:p w:rsidR="005E2BA9" w:rsidRPr="008C12C5" w:rsidRDefault="005E2BA9" w:rsidP="008D4AAA">
      <w:pPr>
        <w:pStyle w:val="PFCI"/>
        <w:spacing w:line="276" w:lineRule="auto"/>
        <w:jc w:val="both"/>
        <w:rPr>
          <w:b/>
          <w:sz w:val="22"/>
          <w:szCs w:val="22"/>
        </w:rPr>
      </w:pPr>
      <w:r w:rsidRPr="008C12C5">
        <w:rPr>
          <w:b/>
          <w:sz w:val="22"/>
          <w:szCs w:val="22"/>
        </w:rPr>
        <w:t>Schr</w:t>
      </w:r>
      <w:r w:rsidR="003E1698">
        <w:rPr>
          <w:b/>
          <w:sz w:val="22"/>
          <w:szCs w:val="22"/>
        </w:rPr>
        <w:t>iftliche Unterrichtsentwürfe zur Staatsprüfung</w:t>
      </w:r>
      <w:r w:rsidR="008C12C5" w:rsidRPr="008C12C5">
        <w:rPr>
          <w:b/>
          <w:sz w:val="22"/>
          <w:szCs w:val="22"/>
        </w:rPr>
        <w:t xml:space="preserve"> am Studienseminar </w:t>
      </w:r>
      <w:r w:rsidR="003C3C61">
        <w:rPr>
          <w:b/>
          <w:sz w:val="22"/>
          <w:szCs w:val="22"/>
        </w:rPr>
        <w:t>Gym</w:t>
      </w:r>
      <w:r w:rsidR="008C12C5" w:rsidRPr="008C12C5">
        <w:rPr>
          <w:b/>
          <w:sz w:val="22"/>
          <w:szCs w:val="22"/>
        </w:rPr>
        <w:t xml:space="preserve"> Frankfurt</w:t>
      </w:r>
      <w:r w:rsidR="003C3C61">
        <w:rPr>
          <w:b/>
          <w:sz w:val="22"/>
          <w:szCs w:val="22"/>
        </w:rPr>
        <w:t xml:space="preserve"> am Main</w:t>
      </w:r>
    </w:p>
    <w:p w:rsidR="00F02D15" w:rsidRPr="00C65AC0" w:rsidRDefault="003E1698" w:rsidP="008D4AAA">
      <w:pPr>
        <w:pStyle w:val="PFCI"/>
        <w:spacing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Jeder</w:t>
      </w:r>
      <w:r w:rsidR="008D4AAA" w:rsidRPr="008C12C5">
        <w:rPr>
          <w:sz w:val="22"/>
          <w:szCs w:val="22"/>
        </w:rPr>
        <w:t xml:space="preserve"> schr</w:t>
      </w:r>
      <w:r>
        <w:rPr>
          <w:sz w:val="22"/>
          <w:szCs w:val="22"/>
        </w:rPr>
        <w:t>iftliche Unterrichtsentwurf</w:t>
      </w:r>
      <w:r w:rsidR="008D4AAA" w:rsidRPr="008C12C5">
        <w:rPr>
          <w:sz w:val="22"/>
          <w:szCs w:val="22"/>
        </w:rPr>
        <w:t xml:space="preserve"> </w:t>
      </w:r>
      <w:r w:rsidR="0022776B">
        <w:rPr>
          <w:sz w:val="22"/>
          <w:szCs w:val="22"/>
        </w:rPr>
        <w:t xml:space="preserve">umfasst weiterhin acht Seiten. </w:t>
      </w:r>
      <w:r w:rsidR="007C04D6">
        <w:rPr>
          <w:sz w:val="22"/>
          <w:szCs w:val="22"/>
        </w:rPr>
        <w:t>Der</w:t>
      </w:r>
      <w:r w:rsidR="00482BA0" w:rsidRPr="008C12C5">
        <w:rPr>
          <w:sz w:val="22"/>
          <w:szCs w:val="22"/>
        </w:rPr>
        <w:t xml:space="preserve"> Anhang</w:t>
      </w:r>
      <w:r w:rsidR="007C04D6" w:rsidRPr="007C04D6">
        <w:rPr>
          <w:sz w:val="22"/>
          <w:szCs w:val="22"/>
        </w:rPr>
        <w:t xml:space="preserve"> </w:t>
      </w:r>
      <w:r w:rsidR="007C04D6" w:rsidRPr="008C12C5">
        <w:rPr>
          <w:sz w:val="22"/>
          <w:szCs w:val="22"/>
        </w:rPr>
        <w:t>muss vollständig sein</w:t>
      </w:r>
      <w:r w:rsidR="00400ED5" w:rsidRPr="008C12C5">
        <w:rPr>
          <w:sz w:val="22"/>
          <w:szCs w:val="22"/>
        </w:rPr>
        <w:t>,</w:t>
      </w:r>
      <w:r w:rsidR="00482BA0" w:rsidRPr="008C12C5">
        <w:rPr>
          <w:sz w:val="22"/>
          <w:szCs w:val="22"/>
        </w:rPr>
        <w:t xml:space="preserve"> </w:t>
      </w:r>
      <w:r w:rsidR="007C04D6">
        <w:rPr>
          <w:sz w:val="22"/>
          <w:szCs w:val="22"/>
        </w:rPr>
        <w:t>inklusive Verlaufsplan,</w:t>
      </w:r>
      <w:r w:rsidR="008D4AAA" w:rsidRPr="008C12C5">
        <w:rPr>
          <w:sz w:val="22"/>
          <w:szCs w:val="22"/>
        </w:rPr>
        <w:t xml:space="preserve"> aller Materialien, Arbeitsblätter</w:t>
      </w:r>
      <w:r w:rsidR="00F02D15">
        <w:rPr>
          <w:sz w:val="22"/>
          <w:szCs w:val="22"/>
        </w:rPr>
        <w:t xml:space="preserve"> </w:t>
      </w:r>
      <w:r w:rsidR="00F02D15" w:rsidRPr="00C65AC0">
        <w:rPr>
          <w:color w:val="FF0000"/>
          <w:sz w:val="22"/>
          <w:szCs w:val="22"/>
        </w:rPr>
        <w:t>(I</w:t>
      </w:r>
      <w:r w:rsidR="00F02D15" w:rsidRPr="00C65AC0">
        <w:rPr>
          <w:color w:val="FF0000"/>
          <w:sz w:val="22"/>
          <w:szCs w:val="22"/>
        </w:rPr>
        <w:t xml:space="preserve">n den Fremdsprachen: inklusive den in der Fremdsprache formulierten Impulsen der Lehrkraft), </w:t>
      </w:r>
      <w:r w:rsidR="00C65AC0">
        <w:rPr>
          <w:color w:val="FF0000"/>
          <w:sz w:val="22"/>
          <w:szCs w:val="22"/>
        </w:rPr>
        <w:t>sowie einen Erwartungshorizont</w:t>
      </w:r>
      <w:r w:rsidR="00F02D15" w:rsidRPr="00C65AC0">
        <w:rPr>
          <w:color w:val="FF0000"/>
          <w:sz w:val="22"/>
          <w:szCs w:val="22"/>
        </w:rPr>
        <w:t xml:space="preserve"> (in den Fremdsprachen: der in der Fremdsprache verfasst ist).</w:t>
      </w:r>
      <w:r w:rsidR="00F02D15" w:rsidRPr="00C65AC0">
        <w:rPr>
          <w:color w:val="FF0000"/>
          <w:sz w:val="22"/>
          <w:szCs w:val="22"/>
        </w:rPr>
        <w:t xml:space="preserve"> </w:t>
      </w:r>
    </w:p>
    <w:p w:rsidR="008D4AAA" w:rsidRPr="008C12C5" w:rsidRDefault="0014782D" w:rsidP="008D4AAA">
      <w:pPr>
        <w:pStyle w:val="PFCI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Beide Vorbereitungen müssen</w:t>
      </w:r>
      <w:r w:rsidR="005820C4" w:rsidRPr="008C12C5">
        <w:rPr>
          <w:sz w:val="22"/>
          <w:szCs w:val="22"/>
        </w:rPr>
        <w:t xml:space="preserve"> den Mitgl</w:t>
      </w:r>
      <w:r w:rsidR="00FA0356" w:rsidRPr="008C12C5">
        <w:rPr>
          <w:sz w:val="22"/>
          <w:szCs w:val="22"/>
        </w:rPr>
        <w:t xml:space="preserve">iedern des Prüfungsausschusses </w:t>
      </w:r>
      <w:r w:rsidR="005820C4" w:rsidRPr="008C12C5">
        <w:rPr>
          <w:sz w:val="22"/>
          <w:szCs w:val="22"/>
        </w:rPr>
        <w:t>per E-Mail zwei Werktage (Mo.-</w:t>
      </w:r>
      <w:r w:rsidR="00FA0356" w:rsidRPr="008C12C5">
        <w:rPr>
          <w:sz w:val="22"/>
          <w:szCs w:val="22"/>
        </w:rPr>
        <w:t xml:space="preserve"> </w:t>
      </w:r>
      <w:r w:rsidR="005820C4" w:rsidRPr="008C12C5">
        <w:rPr>
          <w:sz w:val="22"/>
          <w:szCs w:val="22"/>
        </w:rPr>
        <w:t xml:space="preserve">Fr.) </w:t>
      </w:r>
      <w:r w:rsidR="00FA0356" w:rsidRPr="008C12C5">
        <w:rPr>
          <w:sz w:val="22"/>
          <w:szCs w:val="22"/>
        </w:rPr>
        <w:t xml:space="preserve">vor dem Prüfungstag </w:t>
      </w:r>
      <w:r w:rsidR="005820C4" w:rsidRPr="008C12C5">
        <w:rPr>
          <w:sz w:val="22"/>
          <w:szCs w:val="22"/>
        </w:rPr>
        <w:t>bis 1</w:t>
      </w:r>
      <w:r w:rsidR="003C3C61">
        <w:rPr>
          <w:sz w:val="22"/>
          <w:szCs w:val="22"/>
        </w:rPr>
        <w:t>6</w:t>
      </w:r>
      <w:r w:rsidR="005820C4" w:rsidRPr="008C12C5">
        <w:rPr>
          <w:sz w:val="22"/>
          <w:szCs w:val="22"/>
        </w:rPr>
        <w:t>.00 Uhr zugehen</w:t>
      </w:r>
      <w:r w:rsidR="003C3C61">
        <w:rPr>
          <w:sz w:val="22"/>
          <w:szCs w:val="22"/>
        </w:rPr>
        <w:t xml:space="preserve"> (s. Checkliste)</w:t>
      </w:r>
      <w:r w:rsidR="005820C4" w:rsidRPr="008C12C5">
        <w:rPr>
          <w:sz w:val="22"/>
          <w:szCs w:val="22"/>
        </w:rPr>
        <w:t>. Kleiner</w:t>
      </w:r>
      <w:r w:rsidR="00FA0356" w:rsidRPr="008C12C5">
        <w:rPr>
          <w:sz w:val="22"/>
          <w:szCs w:val="22"/>
        </w:rPr>
        <w:t>e</w:t>
      </w:r>
      <w:r w:rsidR="005820C4" w:rsidRPr="008C12C5">
        <w:rPr>
          <w:sz w:val="22"/>
          <w:szCs w:val="22"/>
        </w:rPr>
        <w:t xml:space="preserve"> Veränderungen bleiben auch danach möglich, müssen dann aber am Tag der Prüfung in den ausliegenden Exemplaren berücksichtigt worden sein (wie üblich).  </w:t>
      </w:r>
    </w:p>
    <w:p w:rsidR="00836606" w:rsidRPr="00674C1F" w:rsidRDefault="0063305B" w:rsidP="00836606">
      <w:pPr>
        <w:spacing w:line="276" w:lineRule="auto"/>
        <w:rPr>
          <w:rFonts w:ascii="Arial" w:hAnsi="Arial" w:cs="Arial"/>
          <w:b/>
          <w:color w:val="000000"/>
          <w:spacing w:val="5"/>
          <w:sz w:val="22"/>
          <w:szCs w:val="22"/>
        </w:rPr>
      </w:pPr>
      <w:r>
        <w:rPr>
          <w:rFonts w:ascii="Arial" w:hAnsi="Arial" w:cs="Arial"/>
          <w:b/>
          <w:color w:val="000000"/>
          <w:spacing w:val="5"/>
          <w:sz w:val="22"/>
          <w:szCs w:val="22"/>
        </w:rPr>
        <w:br/>
      </w:r>
      <w:r w:rsidR="00836606" w:rsidRPr="00674C1F">
        <w:rPr>
          <w:rFonts w:ascii="Arial" w:hAnsi="Arial" w:cs="Arial"/>
          <w:b/>
          <w:color w:val="000000"/>
          <w:spacing w:val="5"/>
          <w:sz w:val="22"/>
          <w:szCs w:val="22"/>
        </w:rPr>
        <w:t>Prüfungsort</w:t>
      </w:r>
    </w:p>
    <w:p w:rsidR="00836606" w:rsidRDefault="00836606" w:rsidP="00836606">
      <w:pPr>
        <w:spacing w:line="276" w:lineRule="auto"/>
        <w:rPr>
          <w:rFonts w:ascii="Arial" w:hAnsi="Arial" w:cs="Arial"/>
          <w:color w:val="000000"/>
          <w:spacing w:val="5"/>
          <w:sz w:val="22"/>
          <w:szCs w:val="22"/>
        </w:rPr>
      </w:pPr>
      <w:r>
        <w:rPr>
          <w:rFonts w:ascii="Arial" w:hAnsi="Arial" w:cs="Arial"/>
          <w:color w:val="000000"/>
          <w:spacing w:val="5"/>
          <w:sz w:val="22"/>
          <w:szCs w:val="22"/>
        </w:rPr>
        <w:t xml:space="preserve">Die Prüfung findet </w:t>
      </w:r>
      <w:r w:rsidR="00C865DC">
        <w:rPr>
          <w:rFonts w:ascii="Arial" w:hAnsi="Arial" w:cs="Arial"/>
          <w:color w:val="000000"/>
          <w:spacing w:val="5"/>
          <w:sz w:val="22"/>
          <w:szCs w:val="22"/>
        </w:rPr>
        <w:t>unter Beachtung der Hygienestandards und Abstan</w:t>
      </w:r>
      <w:r w:rsidR="002A7FBC">
        <w:rPr>
          <w:rFonts w:ascii="Arial" w:hAnsi="Arial" w:cs="Arial"/>
          <w:color w:val="000000"/>
          <w:spacing w:val="5"/>
          <w:sz w:val="22"/>
          <w:szCs w:val="22"/>
        </w:rPr>
        <w:t>d</w:t>
      </w:r>
      <w:r w:rsidR="00C865DC">
        <w:rPr>
          <w:rFonts w:ascii="Arial" w:hAnsi="Arial" w:cs="Arial"/>
          <w:color w:val="000000"/>
          <w:spacing w:val="5"/>
          <w:sz w:val="22"/>
          <w:szCs w:val="22"/>
        </w:rPr>
        <w:t xml:space="preserve">sregelungen </w:t>
      </w:r>
      <w:r>
        <w:rPr>
          <w:rFonts w:ascii="Arial" w:hAnsi="Arial" w:cs="Arial"/>
          <w:color w:val="000000"/>
          <w:spacing w:val="5"/>
          <w:sz w:val="22"/>
          <w:szCs w:val="22"/>
        </w:rPr>
        <w:t>i.d.R.</w:t>
      </w:r>
      <w:r w:rsidR="003624FC">
        <w:rPr>
          <w:rFonts w:ascii="Arial" w:hAnsi="Arial" w:cs="Arial"/>
          <w:color w:val="000000"/>
          <w:spacing w:val="5"/>
          <w:sz w:val="22"/>
          <w:szCs w:val="22"/>
        </w:rPr>
        <w:t xml:space="preserve"> an der Ausbildungsschule statt: </w:t>
      </w:r>
      <w:r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</w:p>
    <w:p w:rsidR="00D4315B" w:rsidRPr="00B46E71" w:rsidRDefault="00D4315B" w:rsidP="003624FC">
      <w:pPr>
        <w:spacing w:line="276" w:lineRule="auto"/>
        <w:rPr>
          <w:rFonts w:ascii="Arial" w:hAnsi="Arial" w:cs="Arial"/>
          <w:color w:val="000000"/>
          <w:spacing w:val="5"/>
          <w:sz w:val="8"/>
          <w:szCs w:val="8"/>
        </w:rPr>
      </w:pPr>
    </w:p>
    <w:p w:rsidR="003624FC" w:rsidRPr="00836606" w:rsidRDefault="003624FC" w:rsidP="003624FC">
      <w:pPr>
        <w:spacing w:line="276" w:lineRule="auto"/>
        <w:rPr>
          <w:rFonts w:ascii="Arial" w:hAnsi="Arial" w:cs="Arial"/>
          <w:color w:val="000000"/>
          <w:spacing w:val="5"/>
          <w:sz w:val="22"/>
          <w:szCs w:val="22"/>
        </w:rPr>
      </w:pPr>
      <w:r>
        <w:rPr>
          <w:rFonts w:ascii="Arial" w:hAnsi="Arial" w:cs="Arial"/>
          <w:color w:val="000000"/>
          <w:spacing w:val="5"/>
          <w:sz w:val="22"/>
          <w:szCs w:val="22"/>
        </w:rPr>
        <w:t>Alternativ wird</w:t>
      </w:r>
      <w:r w:rsidR="00836606" w:rsidRPr="00836606">
        <w:rPr>
          <w:rFonts w:ascii="Arial" w:hAnsi="Arial" w:cs="Arial"/>
          <w:color w:val="000000"/>
          <w:spacing w:val="5"/>
          <w:sz w:val="22"/>
          <w:szCs w:val="22"/>
        </w:rPr>
        <w:t xml:space="preserve"> eine räumliche Ersatzlösung</w:t>
      </w:r>
      <w:r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836606" w:rsidRPr="00836606">
        <w:rPr>
          <w:rFonts w:ascii="Arial" w:hAnsi="Arial" w:cs="Arial"/>
          <w:color w:val="000000"/>
          <w:spacing w:val="5"/>
          <w:sz w:val="22"/>
          <w:szCs w:val="22"/>
        </w:rPr>
        <w:t xml:space="preserve">im Erwin-Stein-Haus </w:t>
      </w:r>
      <w:r>
        <w:rPr>
          <w:rFonts w:ascii="Arial" w:hAnsi="Arial" w:cs="Arial"/>
          <w:color w:val="000000"/>
          <w:spacing w:val="5"/>
          <w:sz w:val="22"/>
          <w:szCs w:val="22"/>
        </w:rPr>
        <w:t>realisiert</w:t>
      </w:r>
      <w:r w:rsidR="00836606" w:rsidRPr="00836606">
        <w:rPr>
          <w:rFonts w:ascii="Arial" w:hAnsi="Arial" w:cs="Arial"/>
          <w:color w:val="000000"/>
          <w:spacing w:val="5"/>
          <w:sz w:val="22"/>
          <w:szCs w:val="22"/>
        </w:rPr>
        <w:t xml:space="preserve">. </w:t>
      </w:r>
    </w:p>
    <w:p w:rsidR="00836606" w:rsidRDefault="00836606" w:rsidP="00836606">
      <w:pPr>
        <w:spacing w:line="276" w:lineRule="auto"/>
        <w:rPr>
          <w:rFonts w:ascii="Arial" w:hAnsi="Arial" w:cs="Arial"/>
          <w:color w:val="000000"/>
          <w:spacing w:val="5"/>
          <w:sz w:val="22"/>
          <w:szCs w:val="22"/>
        </w:rPr>
      </w:pPr>
    </w:p>
    <w:p w:rsidR="003624FC" w:rsidRPr="003624FC" w:rsidRDefault="003624FC" w:rsidP="00836606">
      <w:pPr>
        <w:spacing w:line="276" w:lineRule="auto"/>
        <w:rPr>
          <w:rFonts w:ascii="Arial" w:hAnsi="Arial" w:cs="Arial"/>
          <w:b/>
          <w:color w:val="000000"/>
          <w:spacing w:val="5"/>
          <w:sz w:val="22"/>
          <w:szCs w:val="22"/>
        </w:rPr>
      </w:pPr>
      <w:r w:rsidRPr="003624FC">
        <w:rPr>
          <w:rFonts w:ascii="Arial" w:hAnsi="Arial" w:cs="Arial"/>
          <w:b/>
          <w:color w:val="000000"/>
          <w:spacing w:val="5"/>
          <w:sz w:val="22"/>
          <w:szCs w:val="22"/>
        </w:rPr>
        <w:t>Einladung</w:t>
      </w:r>
      <w:r w:rsidR="0014782D">
        <w:rPr>
          <w:rFonts w:ascii="Arial" w:hAnsi="Arial" w:cs="Arial"/>
          <w:b/>
          <w:color w:val="000000"/>
          <w:spacing w:val="5"/>
          <w:sz w:val="22"/>
          <w:szCs w:val="22"/>
        </w:rPr>
        <w:t xml:space="preserve"> / </w:t>
      </w:r>
      <w:r w:rsidR="0014782D" w:rsidRPr="0014782D">
        <w:rPr>
          <w:rFonts w:ascii="Arial" w:hAnsi="Arial" w:cs="Arial"/>
          <w:b/>
          <w:color w:val="000000"/>
          <w:spacing w:val="5"/>
          <w:sz w:val="22"/>
          <w:szCs w:val="22"/>
        </w:rPr>
        <w:t xml:space="preserve">Lehrkraft des Vertrauens </w:t>
      </w:r>
      <w:r w:rsidR="0014782D">
        <w:rPr>
          <w:rFonts w:ascii="Arial" w:hAnsi="Arial" w:cs="Arial"/>
          <w:b/>
          <w:color w:val="000000"/>
          <w:spacing w:val="5"/>
          <w:sz w:val="22"/>
          <w:szCs w:val="22"/>
        </w:rPr>
        <w:t xml:space="preserve">/ </w:t>
      </w:r>
      <w:r w:rsidR="0047048D">
        <w:rPr>
          <w:rFonts w:ascii="Arial" w:hAnsi="Arial" w:cs="Arial"/>
          <w:b/>
          <w:color w:val="000000"/>
          <w:spacing w:val="5"/>
          <w:sz w:val="22"/>
          <w:szCs w:val="22"/>
        </w:rPr>
        <w:t>(</w:t>
      </w:r>
      <w:r w:rsidR="0047048D" w:rsidRPr="002A7FBC">
        <w:rPr>
          <w:rFonts w:ascii="Arial" w:hAnsi="Arial" w:cs="Arial"/>
          <w:b/>
          <w:color w:val="FF0000"/>
          <w:spacing w:val="5"/>
          <w:sz w:val="22"/>
          <w:szCs w:val="22"/>
        </w:rPr>
        <w:t>keine</w:t>
      </w:r>
      <w:r w:rsidR="0047048D">
        <w:rPr>
          <w:rFonts w:ascii="Arial" w:hAnsi="Arial" w:cs="Arial"/>
          <w:b/>
          <w:color w:val="000000"/>
          <w:spacing w:val="5"/>
          <w:sz w:val="22"/>
          <w:szCs w:val="22"/>
        </w:rPr>
        <w:t xml:space="preserve"> </w:t>
      </w:r>
      <w:r w:rsidR="0014782D">
        <w:rPr>
          <w:rFonts w:ascii="Arial" w:hAnsi="Arial" w:cs="Arial"/>
          <w:b/>
          <w:color w:val="000000"/>
          <w:spacing w:val="5"/>
          <w:sz w:val="22"/>
          <w:szCs w:val="22"/>
        </w:rPr>
        <w:t>Gäste</w:t>
      </w:r>
      <w:r w:rsidR="0047048D">
        <w:rPr>
          <w:rFonts w:ascii="Arial" w:hAnsi="Arial" w:cs="Arial"/>
          <w:b/>
          <w:color w:val="000000"/>
          <w:spacing w:val="5"/>
          <w:sz w:val="22"/>
          <w:szCs w:val="22"/>
        </w:rPr>
        <w:t>)</w:t>
      </w:r>
    </w:p>
    <w:p w:rsidR="00836606" w:rsidRDefault="00160311" w:rsidP="00836606">
      <w:pPr>
        <w:spacing w:line="276" w:lineRule="auto"/>
        <w:rPr>
          <w:rFonts w:ascii="Arial" w:hAnsi="Arial" w:cs="Arial"/>
          <w:color w:val="000000"/>
          <w:spacing w:val="5"/>
          <w:sz w:val="22"/>
          <w:szCs w:val="22"/>
        </w:rPr>
      </w:pPr>
      <w:r>
        <w:rPr>
          <w:rFonts w:ascii="Arial" w:hAnsi="Arial" w:cs="Arial"/>
          <w:color w:val="000000"/>
          <w:spacing w:val="5"/>
          <w:sz w:val="22"/>
          <w:szCs w:val="22"/>
        </w:rPr>
        <w:t>Die</w:t>
      </w:r>
      <w:r w:rsidR="00836606" w:rsidRPr="00836606">
        <w:rPr>
          <w:rFonts w:ascii="Arial" w:hAnsi="Arial" w:cs="Arial"/>
          <w:color w:val="000000"/>
          <w:spacing w:val="5"/>
          <w:sz w:val="22"/>
          <w:szCs w:val="22"/>
        </w:rPr>
        <w:t xml:space="preserve"> Einladung zur Staatsprüfung, mit geänderter Anfangszeit sowie ggf. neuem Ort geht alle Beteiligten per E-Mail rechtzeitig zu.</w:t>
      </w:r>
      <w:r w:rsidR="003C3C61">
        <w:rPr>
          <w:rFonts w:ascii="Arial" w:hAnsi="Arial" w:cs="Arial"/>
          <w:color w:val="000000"/>
          <w:spacing w:val="5"/>
          <w:sz w:val="22"/>
          <w:szCs w:val="22"/>
        </w:rPr>
        <w:t xml:space="preserve"> Lehrkraft des Vertrauens (</w:t>
      </w:r>
      <w:proofErr w:type="spellStart"/>
      <w:r w:rsidR="003C3C61">
        <w:rPr>
          <w:rFonts w:ascii="Arial" w:hAnsi="Arial" w:cs="Arial"/>
          <w:color w:val="000000"/>
          <w:spacing w:val="5"/>
          <w:sz w:val="22"/>
          <w:szCs w:val="22"/>
        </w:rPr>
        <w:t>LdV</w:t>
      </w:r>
      <w:proofErr w:type="spellEnd"/>
      <w:r w:rsidR="003C3C61">
        <w:rPr>
          <w:rFonts w:ascii="Arial" w:hAnsi="Arial" w:cs="Arial"/>
          <w:color w:val="000000"/>
          <w:spacing w:val="5"/>
          <w:sz w:val="22"/>
          <w:szCs w:val="22"/>
        </w:rPr>
        <w:t>) können präsent sein, Gäste werden in der Regel nicht zugelassen (Entscheidung der/des Prüfungsvorsitzenden)</w:t>
      </w:r>
    </w:p>
    <w:p w:rsidR="00836606" w:rsidRDefault="00836606" w:rsidP="008D4AAA">
      <w:pPr>
        <w:pStyle w:val="PFCI"/>
        <w:spacing w:line="276" w:lineRule="auto"/>
        <w:jc w:val="both"/>
        <w:rPr>
          <w:b/>
          <w:sz w:val="22"/>
          <w:szCs w:val="22"/>
        </w:rPr>
      </w:pPr>
    </w:p>
    <w:p w:rsidR="00616752" w:rsidRPr="003624FC" w:rsidRDefault="003C3C61" w:rsidP="008D4AAA">
      <w:pPr>
        <w:pStyle w:val="PFCI"/>
        <w:spacing w:line="276" w:lineRule="auto"/>
        <w:jc w:val="both"/>
        <w:rPr>
          <w:sz w:val="8"/>
          <w:szCs w:val="8"/>
        </w:rPr>
      </w:pPr>
      <w:r>
        <w:rPr>
          <w:b/>
          <w:sz w:val="22"/>
          <w:szCs w:val="22"/>
        </w:rPr>
        <w:t>Der Ablauf der Prüfung</w:t>
      </w:r>
      <w:r w:rsidR="00CC0325" w:rsidRPr="0069154D">
        <w:rPr>
          <w:b/>
          <w:sz w:val="22"/>
          <w:szCs w:val="22"/>
        </w:rPr>
        <w:t xml:space="preserve"> </w:t>
      </w:r>
      <w:r w:rsidR="0069154D" w:rsidRPr="0069154D">
        <w:rPr>
          <w:b/>
          <w:sz w:val="22"/>
          <w:szCs w:val="22"/>
        </w:rPr>
        <w:t>wird</w:t>
      </w:r>
      <w:r w:rsidR="00CC0325" w:rsidRPr="0069154D">
        <w:rPr>
          <w:b/>
          <w:sz w:val="22"/>
          <w:szCs w:val="22"/>
        </w:rPr>
        <w:t xml:space="preserve"> </w:t>
      </w:r>
      <w:r w:rsidR="004508A6" w:rsidRPr="0069154D">
        <w:rPr>
          <w:b/>
          <w:sz w:val="22"/>
          <w:szCs w:val="22"/>
        </w:rPr>
        <w:t xml:space="preserve">am Studienseminar </w:t>
      </w:r>
      <w:r>
        <w:rPr>
          <w:b/>
          <w:sz w:val="22"/>
          <w:szCs w:val="22"/>
        </w:rPr>
        <w:t>Gym FFM</w:t>
      </w:r>
      <w:r w:rsidR="004508A6" w:rsidRPr="006915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im Tagesplan verbindlich</w:t>
      </w:r>
      <w:r w:rsidR="00CC0325" w:rsidRPr="0069154D">
        <w:rPr>
          <w:b/>
          <w:sz w:val="22"/>
          <w:szCs w:val="22"/>
        </w:rPr>
        <w:t xml:space="preserve"> festgelegt</w:t>
      </w:r>
      <w:r>
        <w:rPr>
          <w:b/>
          <w:sz w:val="22"/>
          <w:szCs w:val="22"/>
        </w:rPr>
        <w:t>. Kleine Zeitverschiebungen sind möglich.</w:t>
      </w:r>
      <w:r w:rsidR="00CC0325" w:rsidRPr="008C12C5">
        <w:rPr>
          <w:b/>
          <w:sz w:val="22"/>
          <w:szCs w:val="22"/>
        </w:rPr>
        <w:t xml:space="preserve"> </w:t>
      </w:r>
      <w:r w:rsidR="00AF2744">
        <w:rPr>
          <w:b/>
          <w:sz w:val="22"/>
          <w:szCs w:val="22"/>
        </w:rPr>
        <w:t xml:space="preserve">Beginn der Prüfung ist </w:t>
      </w:r>
      <w:r w:rsidR="00160311">
        <w:rPr>
          <w:b/>
          <w:sz w:val="22"/>
          <w:szCs w:val="22"/>
        </w:rPr>
        <w:t xml:space="preserve">regulär um </w:t>
      </w:r>
      <w:r w:rsidR="00AF2744">
        <w:rPr>
          <w:b/>
          <w:sz w:val="22"/>
          <w:szCs w:val="22"/>
        </w:rPr>
        <w:t>8:30 Uhr</w:t>
      </w:r>
    </w:p>
    <w:tbl>
      <w:tblPr>
        <w:tblW w:w="104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426"/>
        <w:gridCol w:w="7229"/>
      </w:tblGrid>
      <w:tr w:rsidR="00C47B6C" w:rsidRPr="008C12C5" w:rsidTr="00C47B6C">
        <w:tc>
          <w:tcPr>
            <w:tcW w:w="792" w:type="dxa"/>
            <w:shd w:val="clear" w:color="auto" w:fill="auto"/>
          </w:tcPr>
          <w:p w:rsidR="00C47B6C" w:rsidRPr="008C12C5" w:rsidRDefault="00C47B6C" w:rsidP="00EF427E">
            <w:pPr>
              <w:pStyle w:val="PFCI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C12C5">
              <w:rPr>
                <w:b/>
                <w:sz w:val="22"/>
                <w:szCs w:val="22"/>
              </w:rPr>
              <w:t>Zeit</w:t>
            </w:r>
          </w:p>
        </w:tc>
        <w:tc>
          <w:tcPr>
            <w:tcW w:w="2426" w:type="dxa"/>
            <w:shd w:val="clear" w:color="auto" w:fill="auto"/>
          </w:tcPr>
          <w:p w:rsidR="00C47B6C" w:rsidRPr="008C12C5" w:rsidRDefault="00C47B6C" w:rsidP="003624FC">
            <w:pPr>
              <w:pStyle w:val="PFCI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wer /</w:t>
            </w:r>
            <w:r w:rsidRPr="008C12C5">
              <w:rPr>
                <w:b/>
                <w:sz w:val="22"/>
                <w:szCs w:val="22"/>
              </w:rPr>
              <w:t xml:space="preserve"> wo</w:t>
            </w:r>
          </w:p>
        </w:tc>
        <w:tc>
          <w:tcPr>
            <w:tcW w:w="7229" w:type="dxa"/>
            <w:shd w:val="clear" w:color="auto" w:fill="auto"/>
          </w:tcPr>
          <w:p w:rsidR="00C47B6C" w:rsidRPr="008C12C5" w:rsidRDefault="00C47B6C" w:rsidP="00EF427E">
            <w:pPr>
              <w:pStyle w:val="PFCI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C12C5">
              <w:rPr>
                <w:b/>
                <w:sz w:val="22"/>
                <w:szCs w:val="22"/>
              </w:rPr>
              <w:t>as</w:t>
            </w:r>
          </w:p>
          <w:p w:rsidR="00C47B6C" w:rsidRPr="003624FC" w:rsidRDefault="00C47B6C" w:rsidP="003624FC">
            <w:pPr>
              <w:pStyle w:val="PFCI"/>
              <w:spacing w:line="276" w:lineRule="auto"/>
              <w:rPr>
                <w:b/>
                <w:sz w:val="8"/>
                <w:szCs w:val="8"/>
              </w:rPr>
            </w:pPr>
          </w:p>
        </w:tc>
      </w:tr>
      <w:tr w:rsidR="00C47B6C" w:rsidRPr="008C12C5" w:rsidTr="00C47B6C">
        <w:tc>
          <w:tcPr>
            <w:tcW w:w="792" w:type="dxa"/>
            <w:shd w:val="clear" w:color="auto" w:fill="auto"/>
          </w:tcPr>
          <w:p w:rsidR="00C47B6C" w:rsidRPr="0022776B" w:rsidRDefault="00AF2744" w:rsidP="00EF427E">
            <w:pPr>
              <w:pStyle w:val="PFCI"/>
              <w:spacing w:line="276" w:lineRule="auto"/>
              <w:jc w:val="both"/>
              <w:rPr>
                <w:sz w:val="18"/>
                <w:szCs w:val="18"/>
              </w:rPr>
            </w:pPr>
            <w:r w:rsidRPr="0022776B">
              <w:rPr>
                <w:sz w:val="18"/>
                <w:szCs w:val="18"/>
              </w:rPr>
              <w:t>15 Min</w:t>
            </w:r>
          </w:p>
          <w:p w:rsidR="00C47B6C" w:rsidRPr="0022776B" w:rsidRDefault="00C47B6C" w:rsidP="00EF427E">
            <w:pPr>
              <w:pStyle w:val="PFCI"/>
              <w:spacing w:line="276" w:lineRule="auto"/>
              <w:jc w:val="both"/>
              <w:rPr>
                <w:sz w:val="18"/>
                <w:szCs w:val="18"/>
              </w:rPr>
            </w:pPr>
          </w:p>
          <w:p w:rsidR="00C47B6C" w:rsidRPr="0022776B" w:rsidRDefault="00C47B6C" w:rsidP="005E2BA9">
            <w:pPr>
              <w:pStyle w:val="PFCI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</w:tcPr>
          <w:p w:rsidR="00C47B6C" w:rsidRPr="008C12C5" w:rsidRDefault="00C47B6C" w:rsidP="0047048D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 xml:space="preserve">Alle (LiV, Ausschuss, </w:t>
            </w:r>
            <w:proofErr w:type="spellStart"/>
            <w:r w:rsidRPr="008C12C5">
              <w:rPr>
                <w:sz w:val="22"/>
                <w:szCs w:val="22"/>
              </w:rPr>
              <w:t>LdV</w:t>
            </w:r>
            <w:proofErr w:type="spellEnd"/>
            <w:r w:rsidRPr="008C12C5">
              <w:rPr>
                <w:sz w:val="22"/>
                <w:szCs w:val="22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C47B6C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 xml:space="preserve">Zusammenkunft, Hinweise auf Hygienestandards sowie das Ausbleiben von gemeinsamer Verpflegung/Getränken, Information und </w:t>
            </w:r>
          </w:p>
          <w:p w:rsidR="00C47B6C" w:rsidRPr="008C12C5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8C12C5">
              <w:rPr>
                <w:sz w:val="22"/>
                <w:szCs w:val="22"/>
              </w:rPr>
              <w:t>Formalia</w:t>
            </w:r>
            <w:proofErr w:type="spellEnd"/>
            <w:r w:rsidRPr="008C12C5">
              <w:rPr>
                <w:sz w:val="22"/>
                <w:szCs w:val="22"/>
              </w:rPr>
              <w:t xml:space="preserve"> (Prüfungsvorsitz; wie üblich)</w:t>
            </w:r>
          </w:p>
          <w:p w:rsidR="00C47B6C" w:rsidRPr="00836606" w:rsidRDefault="00C47B6C" w:rsidP="00EF427E">
            <w:pPr>
              <w:pStyle w:val="PFCI"/>
              <w:spacing w:line="276" w:lineRule="auto"/>
              <w:jc w:val="both"/>
              <w:rPr>
                <w:sz w:val="8"/>
                <w:szCs w:val="8"/>
              </w:rPr>
            </w:pPr>
          </w:p>
        </w:tc>
      </w:tr>
      <w:tr w:rsidR="00C47B6C" w:rsidRPr="008C12C5" w:rsidTr="00C47B6C">
        <w:tc>
          <w:tcPr>
            <w:tcW w:w="792" w:type="dxa"/>
            <w:shd w:val="clear" w:color="auto" w:fill="auto"/>
          </w:tcPr>
          <w:p w:rsidR="00AF2744" w:rsidRPr="0022776B" w:rsidRDefault="00AF2744" w:rsidP="00EF427E">
            <w:pPr>
              <w:pStyle w:val="PFCI"/>
              <w:spacing w:line="276" w:lineRule="auto"/>
              <w:jc w:val="both"/>
              <w:rPr>
                <w:sz w:val="18"/>
                <w:szCs w:val="18"/>
              </w:rPr>
            </w:pPr>
            <w:r w:rsidRPr="0022776B">
              <w:rPr>
                <w:sz w:val="18"/>
                <w:szCs w:val="18"/>
              </w:rPr>
              <w:t>45</w:t>
            </w:r>
            <w:r w:rsidR="0022776B">
              <w:rPr>
                <w:sz w:val="18"/>
                <w:szCs w:val="18"/>
              </w:rPr>
              <w:t xml:space="preserve"> </w:t>
            </w:r>
            <w:r w:rsidRPr="0022776B">
              <w:rPr>
                <w:sz w:val="18"/>
                <w:szCs w:val="18"/>
              </w:rPr>
              <w:t>Min</w:t>
            </w:r>
          </w:p>
          <w:p w:rsidR="00C47B6C" w:rsidRPr="0022776B" w:rsidRDefault="00C47B6C" w:rsidP="00EF427E">
            <w:pPr>
              <w:pStyle w:val="PFCI"/>
              <w:spacing w:line="276" w:lineRule="auto"/>
              <w:jc w:val="both"/>
              <w:rPr>
                <w:sz w:val="18"/>
                <w:szCs w:val="18"/>
              </w:rPr>
            </w:pPr>
          </w:p>
          <w:p w:rsidR="00C47B6C" w:rsidRPr="0022776B" w:rsidRDefault="00C47B6C" w:rsidP="00EF427E">
            <w:pPr>
              <w:pStyle w:val="PFCI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</w:tcPr>
          <w:p w:rsidR="00C47B6C" w:rsidRPr="008C12C5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 xml:space="preserve">Ausschuss und </w:t>
            </w:r>
            <w:proofErr w:type="spellStart"/>
            <w:r w:rsidRPr="008C12C5">
              <w:rPr>
                <w:sz w:val="22"/>
                <w:szCs w:val="22"/>
              </w:rPr>
              <w:t>LdV</w:t>
            </w:r>
            <w:proofErr w:type="spellEnd"/>
            <w:r w:rsidRPr="008C12C5">
              <w:rPr>
                <w:sz w:val="22"/>
                <w:szCs w:val="22"/>
              </w:rPr>
              <w:t xml:space="preserve"> </w:t>
            </w:r>
          </w:p>
          <w:p w:rsidR="00C47B6C" w:rsidRPr="008C12C5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>(LiV alleine im Vorbereitungsraum)</w:t>
            </w:r>
          </w:p>
        </w:tc>
        <w:tc>
          <w:tcPr>
            <w:tcW w:w="7229" w:type="dxa"/>
            <w:shd w:val="clear" w:color="auto" w:fill="auto"/>
          </w:tcPr>
          <w:p w:rsidR="00C47B6C" w:rsidRDefault="00C47B6C" w:rsidP="008C12C5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 xml:space="preserve">Austausch </w:t>
            </w:r>
            <w:r w:rsidR="00AF2744">
              <w:rPr>
                <w:sz w:val="22"/>
                <w:szCs w:val="22"/>
              </w:rPr>
              <w:t>der Prüfungskommis</w:t>
            </w:r>
            <w:bookmarkStart w:id="2" w:name="_GoBack"/>
            <w:bookmarkEnd w:id="2"/>
            <w:r w:rsidR="00AF2744">
              <w:rPr>
                <w:sz w:val="22"/>
                <w:szCs w:val="22"/>
              </w:rPr>
              <w:t xml:space="preserve">sion </w:t>
            </w:r>
            <w:r w:rsidRPr="008C12C5">
              <w:rPr>
                <w:sz w:val="22"/>
                <w:szCs w:val="22"/>
              </w:rPr>
              <w:t xml:space="preserve">über die schriftlichen Vorbereitungen, Sammeln von Aspekten </w:t>
            </w:r>
            <w:r w:rsidR="00AF2744">
              <w:rPr>
                <w:sz w:val="22"/>
                <w:szCs w:val="22"/>
              </w:rPr>
              <w:t>und Fragen zur</w:t>
            </w:r>
            <w:r w:rsidRPr="008C12C5">
              <w:rPr>
                <w:sz w:val="22"/>
                <w:szCs w:val="22"/>
              </w:rPr>
              <w:t xml:space="preserve"> Erörterung, unter Federführung der jeweiligen </w:t>
            </w:r>
            <w:r w:rsidR="0047048D">
              <w:rPr>
                <w:sz w:val="22"/>
                <w:szCs w:val="22"/>
              </w:rPr>
              <w:t>f</w:t>
            </w:r>
            <w:r w:rsidRPr="008C12C5">
              <w:rPr>
                <w:sz w:val="22"/>
                <w:szCs w:val="22"/>
              </w:rPr>
              <w:t>achdidakt</w:t>
            </w:r>
            <w:r w:rsidR="0047048D">
              <w:rPr>
                <w:sz w:val="22"/>
                <w:szCs w:val="22"/>
              </w:rPr>
              <w:t>ischen Prüferin / des Prüfers.</w:t>
            </w:r>
          </w:p>
          <w:p w:rsidR="00C47B6C" w:rsidRPr="00836606" w:rsidRDefault="00C47B6C" w:rsidP="008C12C5">
            <w:pPr>
              <w:pStyle w:val="PFCI"/>
              <w:spacing w:line="276" w:lineRule="auto"/>
              <w:jc w:val="both"/>
              <w:rPr>
                <w:sz w:val="8"/>
                <w:szCs w:val="8"/>
              </w:rPr>
            </w:pPr>
          </w:p>
        </w:tc>
      </w:tr>
      <w:tr w:rsidR="00C47B6C" w:rsidRPr="008C12C5" w:rsidTr="00C47B6C">
        <w:tc>
          <w:tcPr>
            <w:tcW w:w="792" w:type="dxa"/>
            <w:shd w:val="clear" w:color="auto" w:fill="auto"/>
          </w:tcPr>
          <w:p w:rsidR="00C47B6C" w:rsidRPr="0022776B" w:rsidRDefault="00AF2744" w:rsidP="00EF427E">
            <w:pPr>
              <w:pStyle w:val="PFCI"/>
              <w:spacing w:line="276" w:lineRule="auto"/>
              <w:jc w:val="both"/>
              <w:rPr>
                <w:sz w:val="18"/>
                <w:szCs w:val="18"/>
              </w:rPr>
            </w:pPr>
            <w:r w:rsidRPr="0022776B">
              <w:rPr>
                <w:sz w:val="18"/>
                <w:szCs w:val="18"/>
              </w:rPr>
              <w:t>60 Min</w:t>
            </w:r>
          </w:p>
        </w:tc>
        <w:tc>
          <w:tcPr>
            <w:tcW w:w="2426" w:type="dxa"/>
            <w:shd w:val="clear" w:color="auto" w:fill="auto"/>
          </w:tcPr>
          <w:p w:rsidR="00C47B6C" w:rsidRPr="008C12C5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 xml:space="preserve">Alle (LiV, Ausschuss, </w:t>
            </w:r>
            <w:proofErr w:type="spellStart"/>
            <w:r w:rsidRPr="008C12C5">
              <w:rPr>
                <w:sz w:val="22"/>
                <w:szCs w:val="22"/>
              </w:rPr>
              <w:t>LdV</w:t>
            </w:r>
            <w:proofErr w:type="spellEnd"/>
            <w:r w:rsidRPr="008C12C5">
              <w:rPr>
                <w:sz w:val="22"/>
                <w:szCs w:val="22"/>
              </w:rPr>
              <w:t>, Gast)</w:t>
            </w:r>
          </w:p>
        </w:tc>
        <w:tc>
          <w:tcPr>
            <w:tcW w:w="7229" w:type="dxa"/>
            <w:shd w:val="clear" w:color="auto" w:fill="auto"/>
          </w:tcPr>
          <w:p w:rsidR="00C47B6C" w:rsidRPr="008C12C5" w:rsidRDefault="00AF2744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Moderation durch Prüfungsvorsitzende/n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  <w:r w:rsidR="00C47B6C" w:rsidRPr="008C12C5">
              <w:rPr>
                <w:sz w:val="22"/>
                <w:szCs w:val="22"/>
              </w:rPr>
              <w:t xml:space="preserve">Auf Grundlage der vorgelegten Entwürfe werden </w:t>
            </w:r>
            <w:r w:rsidR="00AA42F8">
              <w:rPr>
                <w:sz w:val="22"/>
                <w:szCs w:val="22"/>
              </w:rPr>
              <w:t xml:space="preserve">die </w:t>
            </w:r>
            <w:r w:rsidR="00AA42F8" w:rsidRPr="00E332A7">
              <w:rPr>
                <w:sz w:val="22"/>
                <w:szCs w:val="22"/>
              </w:rPr>
              <w:t>planerischen Überlegungen, fachliche</w:t>
            </w:r>
            <w:r w:rsidR="00AA42F8">
              <w:rPr>
                <w:sz w:val="22"/>
                <w:szCs w:val="22"/>
              </w:rPr>
              <w:t>n</w:t>
            </w:r>
            <w:r w:rsidR="00AA42F8" w:rsidRPr="00E332A7">
              <w:rPr>
                <w:sz w:val="22"/>
                <w:szCs w:val="22"/>
              </w:rPr>
              <w:t xml:space="preserve"> Aspekte und die methodische Umsetzung auch im Hinblick auf einen </w:t>
            </w:r>
            <w:r w:rsidR="00AA42F8">
              <w:rPr>
                <w:sz w:val="22"/>
                <w:szCs w:val="22"/>
              </w:rPr>
              <w:t>möglichen Medieneinsatz</w:t>
            </w:r>
            <w:r w:rsidR="00AA42F8" w:rsidRPr="00C5249B">
              <w:rPr>
                <w:sz w:val="22"/>
                <w:szCs w:val="22"/>
              </w:rPr>
              <w:t xml:space="preserve"> </w:t>
            </w:r>
            <w:r w:rsidR="00AA42F8">
              <w:rPr>
                <w:sz w:val="22"/>
                <w:szCs w:val="22"/>
              </w:rPr>
              <w:t>erörtert</w:t>
            </w:r>
            <w:r w:rsidR="00C47B6C" w:rsidRPr="008C12C5">
              <w:rPr>
                <w:sz w:val="22"/>
                <w:szCs w:val="22"/>
              </w:rPr>
              <w:t xml:space="preserve"> (jeweils </w:t>
            </w:r>
            <w:r w:rsidR="00160311">
              <w:rPr>
                <w:sz w:val="22"/>
                <w:szCs w:val="22"/>
              </w:rPr>
              <w:t>ca. 30‘), unter Federführung der</w:t>
            </w:r>
            <w:r w:rsidR="00C47B6C" w:rsidRPr="008C12C5">
              <w:rPr>
                <w:sz w:val="22"/>
                <w:szCs w:val="22"/>
              </w:rPr>
              <w:t xml:space="preserve"> jeweiligen </w:t>
            </w:r>
            <w:r w:rsidR="00160311">
              <w:rPr>
                <w:sz w:val="22"/>
                <w:szCs w:val="22"/>
              </w:rPr>
              <w:t>fachdidaktischen Prüferin / des Prüfers</w:t>
            </w:r>
          </w:p>
          <w:p w:rsidR="00C47B6C" w:rsidRPr="00836606" w:rsidRDefault="00C47B6C" w:rsidP="00EF427E">
            <w:pPr>
              <w:pStyle w:val="PFCI"/>
              <w:spacing w:line="276" w:lineRule="auto"/>
              <w:jc w:val="both"/>
              <w:rPr>
                <w:sz w:val="8"/>
                <w:szCs w:val="8"/>
              </w:rPr>
            </w:pPr>
          </w:p>
        </w:tc>
      </w:tr>
      <w:tr w:rsidR="00C47B6C" w:rsidRPr="008C12C5" w:rsidTr="00C47B6C">
        <w:tc>
          <w:tcPr>
            <w:tcW w:w="792" w:type="dxa"/>
            <w:shd w:val="clear" w:color="auto" w:fill="auto"/>
          </w:tcPr>
          <w:p w:rsidR="00C47B6C" w:rsidRPr="0022776B" w:rsidRDefault="00AF2744" w:rsidP="00EF427E">
            <w:pPr>
              <w:pStyle w:val="PFCI"/>
              <w:spacing w:line="276" w:lineRule="auto"/>
              <w:jc w:val="both"/>
              <w:rPr>
                <w:sz w:val="18"/>
                <w:szCs w:val="18"/>
              </w:rPr>
            </w:pPr>
            <w:r w:rsidRPr="0022776B">
              <w:rPr>
                <w:sz w:val="18"/>
                <w:szCs w:val="18"/>
              </w:rPr>
              <w:t>45 Min</w:t>
            </w:r>
          </w:p>
          <w:p w:rsidR="00C47B6C" w:rsidRPr="0022776B" w:rsidRDefault="00C47B6C" w:rsidP="00EF427E">
            <w:pPr>
              <w:pStyle w:val="PFCI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</w:tcPr>
          <w:p w:rsidR="00C47B6C" w:rsidRPr="008C12C5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 xml:space="preserve">Ausschuss und </w:t>
            </w:r>
            <w:proofErr w:type="spellStart"/>
            <w:r w:rsidRPr="008C12C5">
              <w:rPr>
                <w:sz w:val="22"/>
                <w:szCs w:val="22"/>
              </w:rPr>
              <w:t>LdV</w:t>
            </w:r>
            <w:proofErr w:type="spellEnd"/>
          </w:p>
          <w:p w:rsidR="00C47B6C" w:rsidRPr="008C12C5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(LiV </w:t>
            </w:r>
            <w:r w:rsidRPr="008C12C5">
              <w:rPr>
                <w:sz w:val="22"/>
                <w:szCs w:val="22"/>
              </w:rPr>
              <w:t>hat Pause)</w:t>
            </w:r>
          </w:p>
        </w:tc>
        <w:tc>
          <w:tcPr>
            <w:tcW w:w="7229" w:type="dxa"/>
            <w:shd w:val="clear" w:color="auto" w:fill="auto"/>
          </w:tcPr>
          <w:p w:rsidR="00C47B6C" w:rsidRPr="008C12C5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>Bera</w:t>
            </w:r>
            <w:r w:rsidR="003E1698">
              <w:rPr>
                <w:sz w:val="22"/>
                <w:szCs w:val="22"/>
              </w:rPr>
              <w:t>tung und Bewertung auf Basis der</w:t>
            </w:r>
            <w:r w:rsidRPr="008C12C5">
              <w:rPr>
                <w:sz w:val="22"/>
                <w:szCs w:val="22"/>
              </w:rPr>
              <w:t xml:space="preserve"> schriftlichen </w:t>
            </w:r>
            <w:r w:rsidR="003E1698">
              <w:rPr>
                <w:sz w:val="22"/>
                <w:szCs w:val="22"/>
              </w:rPr>
              <w:t>Unterrichtsentwürfe</w:t>
            </w:r>
            <w:r w:rsidRPr="008C12C5">
              <w:rPr>
                <w:sz w:val="22"/>
                <w:szCs w:val="22"/>
              </w:rPr>
              <w:t xml:space="preserve"> sowie der Erörterung </w:t>
            </w:r>
            <w:r w:rsidR="00160311">
              <w:rPr>
                <w:sz w:val="22"/>
                <w:szCs w:val="22"/>
              </w:rPr>
              <w:t>im Kolloquium</w:t>
            </w:r>
          </w:p>
          <w:p w:rsidR="00C47B6C" w:rsidRPr="00836606" w:rsidRDefault="00C47B6C" w:rsidP="00EF427E">
            <w:pPr>
              <w:pStyle w:val="PFCI"/>
              <w:spacing w:line="276" w:lineRule="auto"/>
              <w:jc w:val="both"/>
              <w:rPr>
                <w:sz w:val="8"/>
                <w:szCs w:val="8"/>
              </w:rPr>
            </w:pPr>
          </w:p>
        </w:tc>
      </w:tr>
      <w:tr w:rsidR="00C47B6C" w:rsidRPr="008C12C5" w:rsidTr="00C47B6C">
        <w:tc>
          <w:tcPr>
            <w:tcW w:w="792" w:type="dxa"/>
            <w:shd w:val="clear" w:color="auto" w:fill="auto"/>
          </w:tcPr>
          <w:p w:rsidR="00C47B6C" w:rsidRPr="0022776B" w:rsidRDefault="0022776B" w:rsidP="00EF427E">
            <w:pPr>
              <w:pStyle w:val="PFCI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30 -</w:t>
            </w:r>
            <w:r w:rsidR="00AF2744" w:rsidRPr="0022776B">
              <w:rPr>
                <w:sz w:val="18"/>
                <w:szCs w:val="18"/>
              </w:rPr>
              <w:t xml:space="preserve"> </w:t>
            </w:r>
            <w:proofErr w:type="gramStart"/>
            <w:r w:rsidR="00AF2744" w:rsidRPr="0022776B">
              <w:rPr>
                <w:sz w:val="18"/>
                <w:szCs w:val="18"/>
              </w:rPr>
              <w:t>45  Min</w:t>
            </w:r>
            <w:proofErr w:type="gramEnd"/>
          </w:p>
          <w:p w:rsidR="00C47B6C" w:rsidRPr="0022776B" w:rsidRDefault="00C47B6C" w:rsidP="00EF427E">
            <w:pPr>
              <w:pStyle w:val="PFCI"/>
              <w:spacing w:line="276" w:lineRule="auto"/>
              <w:jc w:val="both"/>
              <w:rPr>
                <w:sz w:val="18"/>
                <w:szCs w:val="18"/>
              </w:rPr>
            </w:pPr>
          </w:p>
          <w:p w:rsidR="00C47B6C" w:rsidRPr="0022776B" w:rsidRDefault="00C47B6C" w:rsidP="00EF427E">
            <w:pPr>
              <w:pStyle w:val="PFCI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</w:tcPr>
          <w:p w:rsidR="00C47B6C" w:rsidRPr="008C12C5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 xml:space="preserve">Ausschuss und </w:t>
            </w:r>
            <w:proofErr w:type="spellStart"/>
            <w:r w:rsidRPr="008C12C5">
              <w:rPr>
                <w:sz w:val="22"/>
                <w:szCs w:val="22"/>
              </w:rPr>
              <w:t>LdV</w:t>
            </w:r>
            <w:proofErr w:type="spellEnd"/>
          </w:p>
          <w:p w:rsidR="00C47B6C" w:rsidRPr="008C12C5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>(LiV alleine im Vorbereitungsraum)</w:t>
            </w:r>
          </w:p>
        </w:tc>
        <w:tc>
          <w:tcPr>
            <w:tcW w:w="7229" w:type="dxa"/>
            <w:shd w:val="clear" w:color="auto" w:fill="auto"/>
          </w:tcPr>
          <w:p w:rsidR="00C47B6C" w:rsidRPr="008C12C5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 xml:space="preserve">Anfertigen der </w:t>
            </w:r>
            <w:r w:rsidR="003E1698">
              <w:rPr>
                <w:sz w:val="22"/>
                <w:szCs w:val="22"/>
              </w:rPr>
              <w:t xml:space="preserve">schriftlichen </w:t>
            </w:r>
            <w:r w:rsidRPr="008C12C5">
              <w:rPr>
                <w:sz w:val="22"/>
                <w:szCs w:val="22"/>
              </w:rPr>
              <w:t>Notenbegründung;</w:t>
            </w:r>
          </w:p>
          <w:p w:rsidR="00C47B6C" w:rsidRPr="008C12C5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>Pause für den Ausschuss;</w:t>
            </w:r>
          </w:p>
          <w:p w:rsidR="00C47B6C" w:rsidRPr="008C12C5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>Zu gegebener Zeit Übergabe der Aufgabe für die mündliche Prüfung an die LiV (Vorbereitungszeit 30‘)</w:t>
            </w:r>
          </w:p>
          <w:p w:rsidR="00C47B6C" w:rsidRPr="00836606" w:rsidRDefault="00C47B6C" w:rsidP="00EF427E">
            <w:pPr>
              <w:pStyle w:val="PFCI"/>
              <w:spacing w:line="276" w:lineRule="auto"/>
              <w:jc w:val="both"/>
              <w:rPr>
                <w:sz w:val="8"/>
                <w:szCs w:val="8"/>
              </w:rPr>
            </w:pPr>
          </w:p>
        </w:tc>
      </w:tr>
      <w:tr w:rsidR="00C47B6C" w:rsidRPr="008C12C5" w:rsidTr="00C47B6C">
        <w:tc>
          <w:tcPr>
            <w:tcW w:w="792" w:type="dxa"/>
            <w:shd w:val="clear" w:color="auto" w:fill="auto"/>
          </w:tcPr>
          <w:p w:rsidR="00C47B6C" w:rsidRPr="0022776B" w:rsidRDefault="00AF2744" w:rsidP="00EF427E">
            <w:pPr>
              <w:pStyle w:val="PFCI"/>
              <w:spacing w:line="276" w:lineRule="auto"/>
              <w:jc w:val="both"/>
              <w:rPr>
                <w:sz w:val="18"/>
                <w:szCs w:val="18"/>
              </w:rPr>
            </w:pPr>
            <w:r w:rsidRPr="0022776B">
              <w:rPr>
                <w:sz w:val="18"/>
                <w:szCs w:val="18"/>
              </w:rPr>
              <w:t>60 Min</w:t>
            </w:r>
          </w:p>
          <w:p w:rsidR="00C47B6C" w:rsidRPr="0022776B" w:rsidRDefault="00C47B6C" w:rsidP="00EF427E">
            <w:pPr>
              <w:pStyle w:val="PFCI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</w:tcPr>
          <w:p w:rsidR="00C47B6C" w:rsidRPr="008C12C5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 xml:space="preserve">Alle (LiV, Ausschuss, </w:t>
            </w:r>
            <w:proofErr w:type="spellStart"/>
            <w:r w:rsidRPr="008C12C5">
              <w:rPr>
                <w:sz w:val="22"/>
                <w:szCs w:val="22"/>
              </w:rPr>
              <w:t>LdV</w:t>
            </w:r>
            <w:proofErr w:type="spellEnd"/>
            <w:r w:rsidRPr="008C12C5">
              <w:rPr>
                <w:sz w:val="22"/>
                <w:szCs w:val="22"/>
              </w:rPr>
              <w:t>, Gast)</w:t>
            </w:r>
          </w:p>
        </w:tc>
        <w:tc>
          <w:tcPr>
            <w:tcW w:w="7229" w:type="dxa"/>
            <w:shd w:val="clear" w:color="auto" w:fill="auto"/>
          </w:tcPr>
          <w:p w:rsidR="00C47B6C" w:rsidRPr="008C12C5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 xml:space="preserve">Mündliche Prüfung (max. 15‘ Vortrag LiV; ca. 45‘ weiterführendes Gespräch) </w:t>
            </w:r>
          </w:p>
          <w:p w:rsidR="00C47B6C" w:rsidRPr="00836606" w:rsidRDefault="00C47B6C" w:rsidP="00EF427E">
            <w:pPr>
              <w:pStyle w:val="PFCI"/>
              <w:spacing w:line="276" w:lineRule="auto"/>
              <w:jc w:val="both"/>
              <w:rPr>
                <w:sz w:val="8"/>
                <w:szCs w:val="8"/>
              </w:rPr>
            </w:pPr>
          </w:p>
        </w:tc>
      </w:tr>
      <w:tr w:rsidR="00C47B6C" w:rsidRPr="008C12C5" w:rsidTr="00C47B6C">
        <w:tc>
          <w:tcPr>
            <w:tcW w:w="792" w:type="dxa"/>
            <w:shd w:val="clear" w:color="auto" w:fill="auto"/>
          </w:tcPr>
          <w:p w:rsidR="00C47B6C" w:rsidRPr="0022776B" w:rsidRDefault="00AF2744" w:rsidP="00EF427E">
            <w:pPr>
              <w:pStyle w:val="PFCI"/>
              <w:spacing w:line="276" w:lineRule="auto"/>
              <w:jc w:val="both"/>
              <w:rPr>
                <w:sz w:val="18"/>
                <w:szCs w:val="18"/>
              </w:rPr>
            </w:pPr>
            <w:r w:rsidRPr="0022776B">
              <w:rPr>
                <w:sz w:val="18"/>
                <w:szCs w:val="18"/>
              </w:rPr>
              <w:t>20 Min</w:t>
            </w:r>
          </w:p>
          <w:p w:rsidR="00C47B6C" w:rsidRPr="0022776B" w:rsidRDefault="00C47B6C" w:rsidP="00EF427E">
            <w:pPr>
              <w:pStyle w:val="PFCI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</w:tcPr>
          <w:p w:rsidR="00C47B6C" w:rsidRPr="008C12C5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 xml:space="preserve">Ausschuss und </w:t>
            </w:r>
            <w:proofErr w:type="spellStart"/>
            <w:r w:rsidRPr="008C12C5">
              <w:rPr>
                <w:sz w:val="22"/>
                <w:szCs w:val="22"/>
              </w:rPr>
              <w:t>LdV</w:t>
            </w:r>
            <w:proofErr w:type="spellEnd"/>
          </w:p>
          <w:p w:rsidR="00C47B6C" w:rsidRPr="008C12C5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C47B6C" w:rsidRPr="008C12C5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 xml:space="preserve">Bewertung der mündlichen Prüfung sowie Anfertigen der </w:t>
            </w:r>
            <w:r w:rsidR="003E1698">
              <w:rPr>
                <w:sz w:val="22"/>
                <w:szCs w:val="22"/>
              </w:rPr>
              <w:t xml:space="preserve">schriftlichen </w:t>
            </w:r>
            <w:r w:rsidRPr="008C12C5">
              <w:rPr>
                <w:sz w:val="22"/>
                <w:szCs w:val="22"/>
              </w:rPr>
              <w:t>Notenbegründung</w:t>
            </w:r>
          </w:p>
          <w:p w:rsidR="00C47B6C" w:rsidRPr="00836606" w:rsidRDefault="00C47B6C" w:rsidP="00EF427E">
            <w:pPr>
              <w:pStyle w:val="PFCI"/>
              <w:spacing w:line="276" w:lineRule="auto"/>
              <w:jc w:val="both"/>
              <w:rPr>
                <w:sz w:val="8"/>
                <w:szCs w:val="8"/>
              </w:rPr>
            </w:pPr>
          </w:p>
        </w:tc>
      </w:tr>
      <w:tr w:rsidR="00C47B6C" w:rsidRPr="008C12C5" w:rsidTr="00C47B6C">
        <w:tc>
          <w:tcPr>
            <w:tcW w:w="792" w:type="dxa"/>
            <w:shd w:val="clear" w:color="auto" w:fill="auto"/>
          </w:tcPr>
          <w:p w:rsidR="00C47B6C" w:rsidRPr="008C12C5" w:rsidRDefault="00C47B6C" w:rsidP="00AF2744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</w:tcPr>
          <w:p w:rsidR="00C47B6C" w:rsidRPr="008C12C5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 xml:space="preserve">Alle (LiV, Ausschuss, </w:t>
            </w:r>
            <w:proofErr w:type="spellStart"/>
            <w:r w:rsidRPr="008C12C5">
              <w:rPr>
                <w:sz w:val="22"/>
                <w:szCs w:val="22"/>
              </w:rPr>
              <w:t>LdV</w:t>
            </w:r>
            <w:proofErr w:type="spellEnd"/>
            <w:r w:rsidRPr="008C12C5">
              <w:rPr>
                <w:sz w:val="22"/>
                <w:szCs w:val="22"/>
              </w:rPr>
              <w:t>, Gast)</w:t>
            </w:r>
          </w:p>
        </w:tc>
        <w:tc>
          <w:tcPr>
            <w:tcW w:w="7229" w:type="dxa"/>
            <w:shd w:val="clear" w:color="auto" w:fill="auto"/>
          </w:tcPr>
          <w:p w:rsidR="00C47B6C" w:rsidRPr="008C12C5" w:rsidRDefault="00C47B6C" w:rsidP="00EF427E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>Bekanntgabe des Gesamtergebnisses</w:t>
            </w:r>
          </w:p>
          <w:p w:rsidR="00C47B6C" w:rsidRDefault="00C47B6C" w:rsidP="005E2BA9">
            <w:pPr>
              <w:pStyle w:val="PFCI"/>
              <w:spacing w:line="276" w:lineRule="auto"/>
              <w:jc w:val="both"/>
              <w:rPr>
                <w:sz w:val="22"/>
                <w:szCs w:val="22"/>
              </w:rPr>
            </w:pPr>
            <w:r w:rsidRPr="008C12C5">
              <w:rPr>
                <w:sz w:val="22"/>
                <w:szCs w:val="22"/>
              </w:rPr>
              <w:t>Ende der Prüfung</w:t>
            </w:r>
          </w:p>
          <w:p w:rsidR="00C47B6C" w:rsidRPr="00836606" w:rsidRDefault="00C47B6C" w:rsidP="005E2BA9">
            <w:pPr>
              <w:pStyle w:val="PFCI"/>
              <w:spacing w:line="276" w:lineRule="auto"/>
              <w:jc w:val="both"/>
              <w:rPr>
                <w:sz w:val="8"/>
                <w:szCs w:val="8"/>
              </w:rPr>
            </w:pPr>
          </w:p>
        </w:tc>
      </w:tr>
    </w:tbl>
    <w:p w:rsidR="005171E6" w:rsidRPr="008C12C5" w:rsidRDefault="005171E6" w:rsidP="008D4AAA">
      <w:pPr>
        <w:pStyle w:val="PFCI"/>
        <w:spacing w:line="276" w:lineRule="auto"/>
        <w:jc w:val="both"/>
        <w:rPr>
          <w:sz w:val="22"/>
          <w:szCs w:val="22"/>
        </w:rPr>
      </w:pPr>
    </w:p>
    <w:p w:rsidR="008C0414" w:rsidRPr="008C12C5" w:rsidRDefault="008C0414" w:rsidP="008D4AAA">
      <w:pPr>
        <w:spacing w:line="276" w:lineRule="auto"/>
        <w:rPr>
          <w:rFonts w:ascii="Arial" w:hAnsi="Arial" w:cs="Arial"/>
          <w:color w:val="000000"/>
          <w:spacing w:val="5"/>
          <w:sz w:val="22"/>
          <w:szCs w:val="22"/>
        </w:rPr>
      </w:pPr>
      <w:r w:rsidRPr="008C12C5">
        <w:rPr>
          <w:rFonts w:ascii="Arial" w:hAnsi="Arial" w:cs="Arial"/>
          <w:color w:val="000000"/>
          <w:spacing w:val="5"/>
          <w:sz w:val="22"/>
          <w:szCs w:val="22"/>
        </w:rPr>
        <w:t xml:space="preserve">Bitte beachten Sie, dass es </w:t>
      </w:r>
      <w:r w:rsidR="00AA42F8">
        <w:rPr>
          <w:rFonts w:ascii="Arial" w:hAnsi="Arial" w:cs="Arial"/>
          <w:color w:val="000000"/>
          <w:spacing w:val="5"/>
          <w:sz w:val="22"/>
          <w:szCs w:val="22"/>
        </w:rPr>
        <w:t xml:space="preserve">aus Hygieneschutzgründen </w:t>
      </w:r>
      <w:r w:rsidRPr="008C12C5">
        <w:rPr>
          <w:rFonts w:ascii="Arial" w:hAnsi="Arial" w:cs="Arial"/>
          <w:color w:val="000000"/>
          <w:spacing w:val="5"/>
          <w:sz w:val="22"/>
          <w:szCs w:val="22"/>
        </w:rPr>
        <w:t xml:space="preserve">leider </w:t>
      </w:r>
      <w:r w:rsidRPr="00836606">
        <w:rPr>
          <w:rFonts w:ascii="Arial" w:hAnsi="Arial" w:cs="Arial"/>
          <w:b/>
          <w:color w:val="000000"/>
          <w:spacing w:val="5"/>
          <w:sz w:val="22"/>
          <w:szCs w:val="22"/>
        </w:rPr>
        <w:t>untersagt</w:t>
      </w:r>
      <w:r w:rsidRPr="008C12C5">
        <w:rPr>
          <w:rFonts w:ascii="Arial" w:hAnsi="Arial" w:cs="Arial"/>
          <w:color w:val="000000"/>
          <w:spacing w:val="5"/>
          <w:sz w:val="22"/>
          <w:szCs w:val="22"/>
        </w:rPr>
        <w:t xml:space="preserve"> ist, dem Prüfungsausschuss Essen (</w:t>
      </w:r>
      <w:r w:rsidR="00AA42F8">
        <w:rPr>
          <w:rFonts w:ascii="Arial" w:hAnsi="Arial" w:cs="Arial"/>
          <w:color w:val="000000"/>
          <w:spacing w:val="5"/>
          <w:sz w:val="22"/>
          <w:szCs w:val="22"/>
        </w:rPr>
        <w:t>z.B. Brötchen, Kuchen, Snacks</w:t>
      </w:r>
      <w:r w:rsidRPr="008C12C5">
        <w:rPr>
          <w:rFonts w:ascii="Arial" w:hAnsi="Arial" w:cs="Arial"/>
          <w:color w:val="000000"/>
          <w:spacing w:val="5"/>
          <w:sz w:val="22"/>
          <w:szCs w:val="22"/>
        </w:rPr>
        <w:t>) oder Get</w:t>
      </w:r>
      <w:r w:rsidR="00AA42F8">
        <w:rPr>
          <w:rFonts w:ascii="Arial" w:hAnsi="Arial" w:cs="Arial"/>
          <w:color w:val="000000"/>
          <w:spacing w:val="5"/>
          <w:sz w:val="22"/>
          <w:szCs w:val="22"/>
        </w:rPr>
        <w:t>ränke (z.B. Wasser, Kaffee, Tee</w:t>
      </w:r>
      <w:r w:rsidRPr="008C12C5">
        <w:rPr>
          <w:rFonts w:ascii="Arial" w:hAnsi="Arial" w:cs="Arial"/>
          <w:color w:val="000000"/>
          <w:spacing w:val="5"/>
          <w:sz w:val="22"/>
          <w:szCs w:val="22"/>
        </w:rPr>
        <w:t xml:space="preserve">) bereit zu stellen. </w:t>
      </w:r>
    </w:p>
    <w:p w:rsidR="008D4AAA" w:rsidRPr="008C12C5" w:rsidRDefault="008D4AAA" w:rsidP="008D4AAA">
      <w:pPr>
        <w:pStyle w:val="PFCI"/>
        <w:spacing w:line="276" w:lineRule="auto"/>
        <w:jc w:val="both"/>
        <w:rPr>
          <w:sz w:val="22"/>
          <w:szCs w:val="22"/>
        </w:rPr>
      </w:pPr>
    </w:p>
    <w:p w:rsidR="00AD1F3C" w:rsidRPr="008C12C5" w:rsidRDefault="005171E6" w:rsidP="008D4AAA">
      <w:pPr>
        <w:pStyle w:val="PFCI"/>
        <w:spacing w:line="276" w:lineRule="auto"/>
        <w:jc w:val="both"/>
        <w:rPr>
          <w:sz w:val="22"/>
          <w:szCs w:val="22"/>
        </w:rPr>
      </w:pPr>
      <w:r w:rsidRPr="008C12C5">
        <w:rPr>
          <w:sz w:val="22"/>
          <w:szCs w:val="22"/>
        </w:rPr>
        <w:t xml:space="preserve">gez. </w:t>
      </w:r>
      <w:r w:rsidR="00AF2744">
        <w:rPr>
          <w:sz w:val="22"/>
          <w:szCs w:val="22"/>
        </w:rPr>
        <w:t>Dr. M. Sgoff, OStDn</w:t>
      </w:r>
    </w:p>
    <w:sectPr w:rsidR="00AD1F3C" w:rsidRPr="008C12C5" w:rsidSect="008C12C5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720" w:right="720" w:bottom="720" w:left="720" w:header="720" w:footer="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7E" w:rsidRDefault="00EF427E">
      <w:r>
        <w:separator/>
      </w:r>
    </w:p>
  </w:endnote>
  <w:endnote w:type="continuationSeparator" w:id="0">
    <w:p w:rsidR="00EF427E" w:rsidRDefault="00EF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3F" w:rsidRDefault="00F3763F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3F" w:rsidRDefault="00F3763F">
    <w:pPr>
      <w:pStyle w:val="Fuzeile"/>
      <w:tabs>
        <w:tab w:val="left" w:pos="567"/>
      </w:tabs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7E" w:rsidRDefault="00EF427E">
      <w:r>
        <w:separator/>
      </w:r>
    </w:p>
  </w:footnote>
  <w:footnote w:type="continuationSeparator" w:id="0">
    <w:p w:rsidR="00EF427E" w:rsidRDefault="00EF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3F" w:rsidRDefault="00F3763F" w:rsidP="00DC2F7F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2A7FB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F3763F" w:rsidRDefault="00F376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AD4"/>
    <w:multiLevelType w:val="hybridMultilevel"/>
    <w:tmpl w:val="8E92F1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7A0"/>
    <w:multiLevelType w:val="hybridMultilevel"/>
    <w:tmpl w:val="744E64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D0072"/>
    <w:multiLevelType w:val="hybridMultilevel"/>
    <w:tmpl w:val="943E8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4896"/>
    <w:multiLevelType w:val="hybridMultilevel"/>
    <w:tmpl w:val="15607C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03A61"/>
    <w:multiLevelType w:val="hybridMultilevel"/>
    <w:tmpl w:val="4E08F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F51AC"/>
    <w:multiLevelType w:val="hybridMultilevel"/>
    <w:tmpl w:val="0A9E9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F26D4"/>
    <w:multiLevelType w:val="hybridMultilevel"/>
    <w:tmpl w:val="E5A2FD4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8D2B7E"/>
    <w:multiLevelType w:val="hybridMultilevel"/>
    <w:tmpl w:val="94261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7E"/>
    <w:rsid w:val="00000387"/>
    <w:rsid w:val="0003363A"/>
    <w:rsid w:val="00067919"/>
    <w:rsid w:val="00071E82"/>
    <w:rsid w:val="00076186"/>
    <w:rsid w:val="000C2C41"/>
    <w:rsid w:val="000D0AFF"/>
    <w:rsid w:val="001036D6"/>
    <w:rsid w:val="001040E4"/>
    <w:rsid w:val="00105DBD"/>
    <w:rsid w:val="00113757"/>
    <w:rsid w:val="00114FE1"/>
    <w:rsid w:val="00120887"/>
    <w:rsid w:val="00124E50"/>
    <w:rsid w:val="001250D7"/>
    <w:rsid w:val="0014782D"/>
    <w:rsid w:val="00152902"/>
    <w:rsid w:val="0015526B"/>
    <w:rsid w:val="00160311"/>
    <w:rsid w:val="00164985"/>
    <w:rsid w:val="00164DB7"/>
    <w:rsid w:val="00173F08"/>
    <w:rsid w:val="0019144E"/>
    <w:rsid w:val="0019435D"/>
    <w:rsid w:val="001A4E9B"/>
    <w:rsid w:val="001B6843"/>
    <w:rsid w:val="001C49C3"/>
    <w:rsid w:val="001C6748"/>
    <w:rsid w:val="001D4780"/>
    <w:rsid w:val="001E03E9"/>
    <w:rsid w:val="001E691B"/>
    <w:rsid w:val="001F763A"/>
    <w:rsid w:val="002162A6"/>
    <w:rsid w:val="00220740"/>
    <w:rsid w:val="0022776B"/>
    <w:rsid w:val="0024500E"/>
    <w:rsid w:val="002713E1"/>
    <w:rsid w:val="002738B8"/>
    <w:rsid w:val="00275046"/>
    <w:rsid w:val="002937FF"/>
    <w:rsid w:val="002A7FBC"/>
    <w:rsid w:val="002B1ABF"/>
    <w:rsid w:val="002B5027"/>
    <w:rsid w:val="002B7A01"/>
    <w:rsid w:val="002C29BF"/>
    <w:rsid w:val="002D3B6F"/>
    <w:rsid w:val="002F5502"/>
    <w:rsid w:val="003033BF"/>
    <w:rsid w:val="003042F0"/>
    <w:rsid w:val="003107E0"/>
    <w:rsid w:val="0032485E"/>
    <w:rsid w:val="0033425D"/>
    <w:rsid w:val="00336846"/>
    <w:rsid w:val="0034583F"/>
    <w:rsid w:val="00345F17"/>
    <w:rsid w:val="00346A52"/>
    <w:rsid w:val="00360826"/>
    <w:rsid w:val="003624FC"/>
    <w:rsid w:val="003718C1"/>
    <w:rsid w:val="0039018E"/>
    <w:rsid w:val="003B08C0"/>
    <w:rsid w:val="003B6895"/>
    <w:rsid w:val="003B7A30"/>
    <w:rsid w:val="003C1D85"/>
    <w:rsid w:val="003C3C61"/>
    <w:rsid w:val="003D1984"/>
    <w:rsid w:val="003D1E86"/>
    <w:rsid w:val="003D691E"/>
    <w:rsid w:val="003E1698"/>
    <w:rsid w:val="003F326A"/>
    <w:rsid w:val="003F3635"/>
    <w:rsid w:val="00400ED5"/>
    <w:rsid w:val="004023A5"/>
    <w:rsid w:val="004361A1"/>
    <w:rsid w:val="004508A6"/>
    <w:rsid w:val="00450AE6"/>
    <w:rsid w:val="0047048D"/>
    <w:rsid w:val="00471CB4"/>
    <w:rsid w:val="0048037A"/>
    <w:rsid w:val="00482BA0"/>
    <w:rsid w:val="00492DB8"/>
    <w:rsid w:val="004C120F"/>
    <w:rsid w:val="004D6F7F"/>
    <w:rsid w:val="004E26D3"/>
    <w:rsid w:val="004F5D8D"/>
    <w:rsid w:val="005015C1"/>
    <w:rsid w:val="005171E6"/>
    <w:rsid w:val="00524A9E"/>
    <w:rsid w:val="005262FE"/>
    <w:rsid w:val="005275A3"/>
    <w:rsid w:val="00537503"/>
    <w:rsid w:val="005569B0"/>
    <w:rsid w:val="005820C4"/>
    <w:rsid w:val="00585100"/>
    <w:rsid w:val="00595439"/>
    <w:rsid w:val="005A53AE"/>
    <w:rsid w:val="005A5769"/>
    <w:rsid w:val="005B09E0"/>
    <w:rsid w:val="005C2D02"/>
    <w:rsid w:val="005E0137"/>
    <w:rsid w:val="005E2BA9"/>
    <w:rsid w:val="005E4275"/>
    <w:rsid w:val="005E68B6"/>
    <w:rsid w:val="0060235D"/>
    <w:rsid w:val="00605DD0"/>
    <w:rsid w:val="00616752"/>
    <w:rsid w:val="00621740"/>
    <w:rsid w:val="00624EBF"/>
    <w:rsid w:val="0063305B"/>
    <w:rsid w:val="0063341E"/>
    <w:rsid w:val="00635125"/>
    <w:rsid w:val="006411B0"/>
    <w:rsid w:val="00641A09"/>
    <w:rsid w:val="00674C1F"/>
    <w:rsid w:val="0069154D"/>
    <w:rsid w:val="00691915"/>
    <w:rsid w:val="0069785E"/>
    <w:rsid w:val="006A04B4"/>
    <w:rsid w:val="006B3260"/>
    <w:rsid w:val="006D21F6"/>
    <w:rsid w:val="006D2D9E"/>
    <w:rsid w:val="006E0D81"/>
    <w:rsid w:val="006E1887"/>
    <w:rsid w:val="006F3F77"/>
    <w:rsid w:val="00701B03"/>
    <w:rsid w:val="007250E8"/>
    <w:rsid w:val="00727ECB"/>
    <w:rsid w:val="00744FCE"/>
    <w:rsid w:val="00752CD5"/>
    <w:rsid w:val="007545DF"/>
    <w:rsid w:val="00772D58"/>
    <w:rsid w:val="00781424"/>
    <w:rsid w:val="007A56F5"/>
    <w:rsid w:val="007A62E0"/>
    <w:rsid w:val="007C04D6"/>
    <w:rsid w:val="007C4B2E"/>
    <w:rsid w:val="007E7846"/>
    <w:rsid w:val="007F0B5D"/>
    <w:rsid w:val="007F5A21"/>
    <w:rsid w:val="00817781"/>
    <w:rsid w:val="00836606"/>
    <w:rsid w:val="0085185B"/>
    <w:rsid w:val="00853FE6"/>
    <w:rsid w:val="00867BEB"/>
    <w:rsid w:val="00871056"/>
    <w:rsid w:val="00881C0D"/>
    <w:rsid w:val="008A40D9"/>
    <w:rsid w:val="008C0414"/>
    <w:rsid w:val="008C12C5"/>
    <w:rsid w:val="008D4AAA"/>
    <w:rsid w:val="008D7229"/>
    <w:rsid w:val="008F2BB8"/>
    <w:rsid w:val="009005B3"/>
    <w:rsid w:val="009014F4"/>
    <w:rsid w:val="00901CC6"/>
    <w:rsid w:val="00902F8F"/>
    <w:rsid w:val="0090327F"/>
    <w:rsid w:val="00906088"/>
    <w:rsid w:val="009152BB"/>
    <w:rsid w:val="00920517"/>
    <w:rsid w:val="00947797"/>
    <w:rsid w:val="00972000"/>
    <w:rsid w:val="0097739F"/>
    <w:rsid w:val="00982423"/>
    <w:rsid w:val="00982C6E"/>
    <w:rsid w:val="009B2FA1"/>
    <w:rsid w:val="009B7632"/>
    <w:rsid w:val="009C297E"/>
    <w:rsid w:val="009C2ABC"/>
    <w:rsid w:val="009E5EC1"/>
    <w:rsid w:val="009E6A6B"/>
    <w:rsid w:val="00A071F3"/>
    <w:rsid w:val="00A25B4C"/>
    <w:rsid w:val="00A31046"/>
    <w:rsid w:val="00A43C5F"/>
    <w:rsid w:val="00A550E8"/>
    <w:rsid w:val="00AA3CB6"/>
    <w:rsid w:val="00AA42F8"/>
    <w:rsid w:val="00AB57CA"/>
    <w:rsid w:val="00AC1C50"/>
    <w:rsid w:val="00AD1F3C"/>
    <w:rsid w:val="00AD5A1F"/>
    <w:rsid w:val="00AF2744"/>
    <w:rsid w:val="00AF474E"/>
    <w:rsid w:val="00B27790"/>
    <w:rsid w:val="00B3649B"/>
    <w:rsid w:val="00B40483"/>
    <w:rsid w:val="00B42241"/>
    <w:rsid w:val="00B46E71"/>
    <w:rsid w:val="00B523FD"/>
    <w:rsid w:val="00B64CD6"/>
    <w:rsid w:val="00B7168B"/>
    <w:rsid w:val="00B7288B"/>
    <w:rsid w:val="00B73B29"/>
    <w:rsid w:val="00B76CAA"/>
    <w:rsid w:val="00B772B4"/>
    <w:rsid w:val="00B860BC"/>
    <w:rsid w:val="00B93D41"/>
    <w:rsid w:val="00B9408D"/>
    <w:rsid w:val="00B97282"/>
    <w:rsid w:val="00BA674B"/>
    <w:rsid w:val="00BB297A"/>
    <w:rsid w:val="00BB3841"/>
    <w:rsid w:val="00BC24B0"/>
    <w:rsid w:val="00BC63CB"/>
    <w:rsid w:val="00BD6DA0"/>
    <w:rsid w:val="00BE3F8B"/>
    <w:rsid w:val="00C0188F"/>
    <w:rsid w:val="00C05CB6"/>
    <w:rsid w:val="00C456C7"/>
    <w:rsid w:val="00C45D7D"/>
    <w:rsid w:val="00C47B6C"/>
    <w:rsid w:val="00C5249B"/>
    <w:rsid w:val="00C65AC0"/>
    <w:rsid w:val="00C72090"/>
    <w:rsid w:val="00C74ECF"/>
    <w:rsid w:val="00C816FE"/>
    <w:rsid w:val="00C865DC"/>
    <w:rsid w:val="00C93526"/>
    <w:rsid w:val="00C974FC"/>
    <w:rsid w:val="00CA241A"/>
    <w:rsid w:val="00CA7117"/>
    <w:rsid w:val="00CB1021"/>
    <w:rsid w:val="00CB4DA4"/>
    <w:rsid w:val="00CC0325"/>
    <w:rsid w:val="00CD16A9"/>
    <w:rsid w:val="00CD3A5E"/>
    <w:rsid w:val="00CD4DB3"/>
    <w:rsid w:val="00CE1392"/>
    <w:rsid w:val="00CF1130"/>
    <w:rsid w:val="00CF2D39"/>
    <w:rsid w:val="00CF3D04"/>
    <w:rsid w:val="00D051A1"/>
    <w:rsid w:val="00D23F7A"/>
    <w:rsid w:val="00D26207"/>
    <w:rsid w:val="00D27E9A"/>
    <w:rsid w:val="00D4315B"/>
    <w:rsid w:val="00D720CA"/>
    <w:rsid w:val="00D76302"/>
    <w:rsid w:val="00D8720A"/>
    <w:rsid w:val="00D93667"/>
    <w:rsid w:val="00D9729E"/>
    <w:rsid w:val="00DB2253"/>
    <w:rsid w:val="00DB2E13"/>
    <w:rsid w:val="00DB39E6"/>
    <w:rsid w:val="00DC2F7F"/>
    <w:rsid w:val="00DC3943"/>
    <w:rsid w:val="00DF1E30"/>
    <w:rsid w:val="00E02DDB"/>
    <w:rsid w:val="00E16B64"/>
    <w:rsid w:val="00E25B39"/>
    <w:rsid w:val="00E332A7"/>
    <w:rsid w:val="00E3357C"/>
    <w:rsid w:val="00E3370F"/>
    <w:rsid w:val="00E44B6E"/>
    <w:rsid w:val="00E453B7"/>
    <w:rsid w:val="00E57A7E"/>
    <w:rsid w:val="00E605A5"/>
    <w:rsid w:val="00E620E1"/>
    <w:rsid w:val="00E627C9"/>
    <w:rsid w:val="00EA5634"/>
    <w:rsid w:val="00EB3535"/>
    <w:rsid w:val="00ED25BA"/>
    <w:rsid w:val="00ED48A3"/>
    <w:rsid w:val="00ED48C6"/>
    <w:rsid w:val="00EF4097"/>
    <w:rsid w:val="00EF427E"/>
    <w:rsid w:val="00F022F9"/>
    <w:rsid w:val="00F02D15"/>
    <w:rsid w:val="00F03AB0"/>
    <w:rsid w:val="00F05264"/>
    <w:rsid w:val="00F07A35"/>
    <w:rsid w:val="00F2087A"/>
    <w:rsid w:val="00F26901"/>
    <w:rsid w:val="00F33207"/>
    <w:rsid w:val="00F33F1B"/>
    <w:rsid w:val="00F357CC"/>
    <w:rsid w:val="00F3763F"/>
    <w:rsid w:val="00F56633"/>
    <w:rsid w:val="00F56B37"/>
    <w:rsid w:val="00F63CF0"/>
    <w:rsid w:val="00F65C4A"/>
    <w:rsid w:val="00F73BA4"/>
    <w:rsid w:val="00F873B7"/>
    <w:rsid w:val="00F92458"/>
    <w:rsid w:val="00F94206"/>
    <w:rsid w:val="00FA0356"/>
    <w:rsid w:val="00FA383F"/>
    <w:rsid w:val="00FB3031"/>
    <w:rsid w:val="00FB702A"/>
    <w:rsid w:val="00FC0C66"/>
    <w:rsid w:val="00FE0A44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DF69D24"/>
  <w15:chartTrackingRefBased/>
  <w15:docId w15:val="{90D87761-AF52-4CCC-A194-BD8A14B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sz w:val="20"/>
    </w:rPr>
  </w:style>
  <w:style w:type="paragraph" w:customStyle="1" w:styleId="Verfgung">
    <w:name w:val="Verfügung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pPr>
      <w:framePr w:w="3686" w:h="737" w:hRule="exact" w:hSpace="142" w:wrap="auto" w:vAnchor="page" w:hAnchor="page" w:x="1419" w:y="1192"/>
      <w:widowControl w:val="0"/>
    </w:pPr>
    <w:rPr>
      <w:sz w:val="22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table" w:styleId="Tabellenraster">
    <w:name w:val="Table Grid"/>
    <w:basedOn w:val="NormaleTabelle"/>
    <w:rsid w:val="006217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5B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428A-9046-4C6F-9856-78F087D6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</vt:lpstr>
    </vt:vector>
  </TitlesOfParts>
  <Company>Land Hessen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/>
  <cp:keywords/>
  <cp:lastModifiedBy>Sgoff, Dr. Marianne (LA FFM)</cp:lastModifiedBy>
  <cp:revision>13</cp:revision>
  <cp:lastPrinted>2020-04-20T12:05:00Z</cp:lastPrinted>
  <dcterms:created xsi:type="dcterms:W3CDTF">2020-04-20T11:38:00Z</dcterms:created>
  <dcterms:modified xsi:type="dcterms:W3CDTF">2020-04-21T08:56:00Z</dcterms:modified>
</cp:coreProperties>
</file>